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1" w:rsidRDefault="00052A51" w:rsidP="00052A51">
      <w:pPr>
        <w:contextualSpacing/>
        <w:jc w:val="center"/>
        <w:rPr>
          <w:rFonts w:ascii="Impact" w:hAnsi="Impact"/>
          <w:bCs/>
          <w:color w:val="A6A6A6"/>
          <w:spacing w:val="20"/>
          <w:sz w:val="40"/>
          <w:szCs w:val="40"/>
        </w:rPr>
      </w:pPr>
      <w:r>
        <w:rPr>
          <w:rFonts w:ascii="Impact" w:hAnsi="Impact"/>
          <w:bCs/>
          <w:color w:val="A6A6A6"/>
          <w:spacing w:val="20"/>
          <w:sz w:val="40"/>
          <w:szCs w:val="40"/>
        </w:rPr>
        <w:t xml:space="preserve">   </w:t>
      </w:r>
    </w:p>
    <w:p w:rsidR="00052A51" w:rsidRPr="0049761D" w:rsidRDefault="00052A51" w:rsidP="00052A51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145"/>
      </w:tblGrid>
      <w:tr w:rsidR="001925CA" w:rsidRPr="00A41CF5" w:rsidTr="001925C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5CA" w:rsidRPr="00F20EE8" w:rsidRDefault="001925CA" w:rsidP="001925CA">
            <w:pPr>
              <w:pStyle w:val="afb"/>
            </w:pP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CA" w:rsidRPr="00A41CF5" w:rsidRDefault="001925CA" w:rsidP="001925CA">
            <w:pPr>
              <w:ind w:left="-240"/>
              <w:contextualSpacing/>
              <w:jc w:val="center"/>
              <w:rPr>
                <w:b/>
                <w:sz w:val="32"/>
                <w:szCs w:val="32"/>
                <w:lang w:eastAsia="ru-RU"/>
              </w:rPr>
            </w:pPr>
            <w:r w:rsidRPr="00A41CF5">
              <w:rPr>
                <w:b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1925CA" w:rsidRPr="00FF48EC" w:rsidRDefault="001925CA" w:rsidP="001925CA">
            <w:pPr>
              <w:ind w:left="-240"/>
              <w:contextualSpacing/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СКБ </w:t>
            </w:r>
            <w:r w:rsidRPr="00A41CF5">
              <w:rPr>
                <w:b/>
                <w:sz w:val="32"/>
                <w:szCs w:val="32"/>
                <w:lang w:eastAsia="ru-RU"/>
              </w:rPr>
              <w:t>«</w:t>
            </w:r>
            <w:r>
              <w:rPr>
                <w:b/>
                <w:sz w:val="32"/>
                <w:szCs w:val="32"/>
                <w:lang w:eastAsia="ru-RU"/>
              </w:rPr>
              <w:t>ПРОЕКТ</w:t>
            </w:r>
            <w:r w:rsidRPr="00A41CF5">
              <w:rPr>
                <w:b/>
                <w:sz w:val="32"/>
                <w:szCs w:val="32"/>
                <w:lang w:eastAsia="ru-RU"/>
              </w:rPr>
              <w:t>»</w:t>
            </w:r>
          </w:p>
        </w:tc>
      </w:tr>
    </w:tbl>
    <w:p w:rsidR="001925CA" w:rsidRPr="003E5AD4" w:rsidRDefault="001925CA" w:rsidP="001925CA">
      <w:pPr>
        <w:keepLines/>
        <w:ind w:left="-240"/>
        <w:contextualSpacing/>
        <w:jc w:val="center"/>
        <w:rPr>
          <w:sz w:val="20"/>
          <w:szCs w:val="20"/>
          <w:lang w:eastAsia="ru-RU"/>
        </w:rPr>
      </w:pPr>
      <w:r w:rsidRPr="003E5AD4">
        <w:rPr>
          <w:sz w:val="20"/>
          <w:szCs w:val="20"/>
          <w:lang w:eastAsia="ru-RU"/>
        </w:rPr>
        <w:t xml:space="preserve">Ивановская область, г. Иваново, ул. </w:t>
      </w:r>
      <w:proofErr w:type="spellStart"/>
      <w:r w:rsidRPr="003E5AD4">
        <w:rPr>
          <w:sz w:val="20"/>
          <w:szCs w:val="20"/>
          <w:lang w:eastAsia="ru-RU"/>
        </w:rPr>
        <w:t>Велижская</w:t>
      </w:r>
      <w:proofErr w:type="spellEnd"/>
      <w:r w:rsidRPr="003E5AD4">
        <w:rPr>
          <w:sz w:val="20"/>
          <w:szCs w:val="20"/>
          <w:lang w:eastAsia="ru-RU"/>
        </w:rPr>
        <w:t>, д. 1.</w:t>
      </w:r>
    </w:p>
    <w:p w:rsidR="001925CA" w:rsidRPr="003E5AD4" w:rsidRDefault="001925CA" w:rsidP="001925CA">
      <w:pPr>
        <w:keepLines/>
        <w:ind w:left="-240"/>
        <w:contextualSpacing/>
        <w:jc w:val="center"/>
        <w:rPr>
          <w:sz w:val="20"/>
          <w:szCs w:val="20"/>
          <w:lang w:eastAsia="ru-RU"/>
        </w:rPr>
      </w:pPr>
      <w:r w:rsidRPr="003E5AD4">
        <w:rPr>
          <w:sz w:val="20"/>
          <w:szCs w:val="20"/>
          <w:lang w:eastAsia="ru-RU"/>
        </w:rPr>
        <w:t>Тел. в г. Иваново (4932) 93-63-09, е-</w:t>
      </w:r>
      <w:proofErr w:type="spellStart"/>
      <w:r w:rsidRPr="003E5AD4">
        <w:rPr>
          <w:sz w:val="20"/>
          <w:szCs w:val="20"/>
          <w:lang w:eastAsia="ru-RU"/>
        </w:rPr>
        <w:t>mail</w:t>
      </w:r>
      <w:proofErr w:type="spellEnd"/>
      <w:r w:rsidRPr="003E5AD4">
        <w:rPr>
          <w:sz w:val="20"/>
          <w:szCs w:val="20"/>
          <w:lang w:eastAsia="ru-RU"/>
        </w:rPr>
        <w:t xml:space="preserve">: </w:t>
      </w:r>
      <w:hyperlink r:id="rId8" w:history="1">
        <w:r w:rsidRPr="003E5AD4">
          <w:rPr>
            <w:sz w:val="20"/>
            <w:lang w:val="en-US" w:eastAsia="ru-RU"/>
          </w:rPr>
          <w:t>skb</w:t>
        </w:r>
        <w:r w:rsidRPr="003E5AD4">
          <w:rPr>
            <w:sz w:val="20"/>
            <w:lang w:eastAsia="ru-RU"/>
          </w:rPr>
          <w:t>-</w:t>
        </w:r>
        <w:r w:rsidRPr="003E5AD4">
          <w:rPr>
            <w:sz w:val="20"/>
            <w:lang w:val="en-US" w:eastAsia="ru-RU"/>
          </w:rPr>
          <w:t>proekt</w:t>
        </w:r>
        <w:r w:rsidRPr="003E5AD4">
          <w:rPr>
            <w:sz w:val="20"/>
            <w:lang w:eastAsia="ru-RU"/>
          </w:rPr>
          <w:t>@</w:t>
        </w:r>
        <w:r w:rsidRPr="003E5AD4">
          <w:rPr>
            <w:sz w:val="20"/>
            <w:lang w:val="en-US" w:eastAsia="ru-RU"/>
          </w:rPr>
          <w:t>mail</w:t>
        </w:r>
        <w:r w:rsidRPr="003E5AD4">
          <w:rPr>
            <w:sz w:val="20"/>
            <w:lang w:eastAsia="ru-RU"/>
          </w:rPr>
          <w:t>.</w:t>
        </w:r>
        <w:r w:rsidRPr="003E5AD4">
          <w:rPr>
            <w:sz w:val="20"/>
            <w:lang w:val="en-US" w:eastAsia="ru-RU"/>
          </w:rPr>
          <w:t>ru</w:t>
        </w:r>
      </w:hyperlink>
      <w:r w:rsidRPr="003E5AD4">
        <w:rPr>
          <w:sz w:val="20"/>
          <w:szCs w:val="20"/>
          <w:lang w:eastAsia="ru-RU"/>
        </w:rPr>
        <w:t>, http://</w:t>
      </w:r>
      <w:r w:rsidRPr="003E5AD4">
        <w:t xml:space="preserve"> </w:t>
      </w:r>
      <w:r w:rsidRPr="003E5AD4">
        <w:rPr>
          <w:sz w:val="20"/>
          <w:szCs w:val="20"/>
          <w:lang w:eastAsia="ru-RU"/>
        </w:rPr>
        <w:t>http://www.skb-proekt.ru//</w:t>
      </w:r>
    </w:p>
    <w:p w:rsidR="00052A51" w:rsidRPr="0049761D" w:rsidRDefault="00052A51" w:rsidP="00052A51">
      <w:pPr>
        <w:contextualSpacing/>
        <w:jc w:val="both"/>
        <w:rPr>
          <w:b/>
        </w:rPr>
      </w:pPr>
    </w:p>
    <w:p w:rsidR="00052A51" w:rsidRPr="0049761D" w:rsidRDefault="00052A51" w:rsidP="00052A51">
      <w:pPr>
        <w:contextualSpacing/>
        <w:jc w:val="both"/>
        <w:rPr>
          <w:b/>
          <w:i/>
        </w:rPr>
      </w:pPr>
      <w:r w:rsidRPr="0049761D">
        <w:rPr>
          <w:b/>
          <w:i/>
        </w:rPr>
        <w:t xml:space="preserve">        </w:t>
      </w:r>
    </w:p>
    <w:p w:rsidR="00052A51" w:rsidRPr="0049761D" w:rsidRDefault="00052A51" w:rsidP="00052A51">
      <w:pPr>
        <w:contextualSpacing/>
        <w:jc w:val="both"/>
        <w:rPr>
          <w:b/>
        </w:rPr>
      </w:pPr>
    </w:p>
    <w:p w:rsidR="00052A51" w:rsidRPr="0049761D" w:rsidRDefault="00052A51" w:rsidP="00052A51">
      <w:pPr>
        <w:contextualSpacing/>
        <w:jc w:val="both"/>
        <w:rPr>
          <w:b/>
        </w:rPr>
      </w:pPr>
    </w:p>
    <w:p w:rsidR="00052A51" w:rsidRDefault="00052A51" w:rsidP="00052A51">
      <w:pPr>
        <w:contextualSpacing/>
        <w:jc w:val="both"/>
        <w:rPr>
          <w:b/>
        </w:rPr>
      </w:pPr>
    </w:p>
    <w:p w:rsidR="00052A51" w:rsidRDefault="00052A51" w:rsidP="00052A51">
      <w:pPr>
        <w:contextualSpacing/>
        <w:jc w:val="both"/>
        <w:rPr>
          <w:b/>
        </w:rPr>
      </w:pPr>
    </w:p>
    <w:p w:rsidR="001925CA" w:rsidRDefault="001925CA" w:rsidP="001925CA">
      <w:pPr>
        <w:keepLines/>
        <w:ind w:left="567" w:right="-285" w:firstLine="142"/>
        <w:jc w:val="center"/>
        <w:rPr>
          <w:b/>
          <w:sz w:val="36"/>
          <w:szCs w:val="36"/>
          <w:lang w:eastAsia="ru-RU"/>
        </w:rPr>
      </w:pPr>
      <w:r w:rsidRPr="00BC219F">
        <w:rPr>
          <w:b/>
          <w:sz w:val="36"/>
          <w:szCs w:val="36"/>
          <w:lang w:eastAsia="ru-RU"/>
        </w:rPr>
        <w:t xml:space="preserve">ВНЕСЕНИЕ ИЗМЕНЕНИЙ В </w:t>
      </w:r>
    </w:p>
    <w:p w:rsidR="001925CA" w:rsidRPr="00BC219F" w:rsidRDefault="001925CA" w:rsidP="001925CA">
      <w:pPr>
        <w:keepLines/>
        <w:ind w:left="567" w:right="-285" w:firstLine="142"/>
        <w:jc w:val="center"/>
        <w:rPr>
          <w:b/>
          <w:sz w:val="36"/>
          <w:szCs w:val="36"/>
          <w:lang w:eastAsia="ru-RU"/>
        </w:rPr>
      </w:pPr>
      <w:r w:rsidRPr="00BC219F">
        <w:rPr>
          <w:b/>
          <w:sz w:val="36"/>
          <w:szCs w:val="36"/>
          <w:lang w:eastAsia="ru-RU"/>
        </w:rPr>
        <w:t>ГЕНЕРАЛЬНЫЙ ПЛАН</w:t>
      </w:r>
    </w:p>
    <w:p w:rsidR="001925CA" w:rsidRPr="00BC219F" w:rsidRDefault="001925CA" w:rsidP="001925CA">
      <w:pPr>
        <w:keepLines/>
        <w:ind w:left="567" w:firstLine="142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ХОЛУЙСКОГО </w:t>
      </w:r>
      <w:r w:rsidRPr="00BC219F">
        <w:rPr>
          <w:b/>
          <w:sz w:val="36"/>
          <w:szCs w:val="36"/>
          <w:lang w:eastAsia="ru-RU"/>
        </w:rPr>
        <w:t>СЕЛЬСКОГО ПОСЕЛЕНИЯ</w:t>
      </w:r>
    </w:p>
    <w:p w:rsidR="001925CA" w:rsidRPr="00BC219F" w:rsidRDefault="001925CA" w:rsidP="001925CA">
      <w:pPr>
        <w:keepLines/>
        <w:ind w:left="567" w:firstLine="142"/>
        <w:jc w:val="center"/>
        <w:rPr>
          <w:b/>
          <w:sz w:val="36"/>
          <w:szCs w:val="36"/>
          <w:lang w:eastAsia="ru-RU"/>
        </w:rPr>
      </w:pPr>
      <w:bookmarkStart w:id="0" w:name="_Toc185048182"/>
      <w:r>
        <w:rPr>
          <w:b/>
          <w:sz w:val="36"/>
          <w:szCs w:val="36"/>
        </w:rPr>
        <w:t>ЮЖСКОГО</w:t>
      </w:r>
      <w:r w:rsidRPr="00BC219F">
        <w:rPr>
          <w:b/>
          <w:sz w:val="36"/>
          <w:szCs w:val="36"/>
        </w:rPr>
        <w:t xml:space="preserve"> МУНИЦИПАЛЬНОГО РАЙОНА ИВАНОВСКОЙ ОБЛАСТИ</w:t>
      </w:r>
    </w:p>
    <w:bookmarkEnd w:id="0"/>
    <w:p w:rsidR="001925CA" w:rsidRPr="00565ACD" w:rsidRDefault="001925CA" w:rsidP="001925CA">
      <w:pPr>
        <w:keepLines/>
        <w:ind w:left="567"/>
        <w:jc w:val="center"/>
        <w:rPr>
          <w:b/>
          <w:sz w:val="16"/>
          <w:szCs w:val="16"/>
        </w:rPr>
      </w:pPr>
    </w:p>
    <w:p w:rsidR="00925DF9" w:rsidRDefault="00925DF9" w:rsidP="00925DF9">
      <w:pPr>
        <w:ind w:left="567"/>
        <w:jc w:val="center"/>
        <w:rPr>
          <w:kern w:val="1"/>
          <w:lang w:eastAsia="ru-RU"/>
        </w:rPr>
      </w:pPr>
      <w:r w:rsidRPr="005D0ADB">
        <w:rPr>
          <w:kern w:val="1"/>
          <w:lang w:eastAsia="ru-RU"/>
        </w:rPr>
        <w:t xml:space="preserve">(разработано на основании </w:t>
      </w:r>
      <w:r w:rsidRPr="005D0ADB">
        <w:t xml:space="preserve">постановления администрации </w:t>
      </w:r>
      <w:proofErr w:type="spellStart"/>
      <w:r w:rsidRPr="005D0ADB">
        <w:t>Южского</w:t>
      </w:r>
      <w:proofErr w:type="spellEnd"/>
      <w:r w:rsidRPr="005D0ADB">
        <w:t xml:space="preserve"> муниципального района от 12.03.2020</w:t>
      </w:r>
      <w:r>
        <w:t xml:space="preserve"> №184-П</w:t>
      </w:r>
      <w:r w:rsidRPr="005D0ADB">
        <w:t xml:space="preserve"> «О подготовке проекта внесения изменений в генеральный план и в правила землепользования и застройки Холуйского сельского поселения»)</w:t>
      </w:r>
    </w:p>
    <w:p w:rsidR="00052A51" w:rsidRDefault="00052A51" w:rsidP="00052A51">
      <w:pPr>
        <w:contextualSpacing/>
        <w:jc w:val="both"/>
        <w:rPr>
          <w:b/>
        </w:rPr>
      </w:pPr>
    </w:p>
    <w:p w:rsidR="00052A51" w:rsidRDefault="00052A51" w:rsidP="00052A51">
      <w:pPr>
        <w:contextualSpacing/>
        <w:jc w:val="both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1925CA" w:rsidRDefault="001925CA" w:rsidP="001925CA">
      <w:pPr>
        <w:keepLines/>
        <w:ind w:left="142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ПОЛОЖЕНИЯ О ТЕРРИТОРИАЛЬНОМ </w:t>
      </w:r>
    </w:p>
    <w:p w:rsidR="001925CA" w:rsidRPr="00565ACD" w:rsidRDefault="001925CA" w:rsidP="001925CA">
      <w:pPr>
        <w:keepLines/>
        <w:ind w:left="142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ПЛАНИРОВАНИИ</w:t>
      </w:r>
    </w:p>
    <w:p w:rsidR="001925CA" w:rsidRPr="00565ACD" w:rsidRDefault="001925CA" w:rsidP="001925CA">
      <w:pPr>
        <w:keepLines/>
        <w:ind w:left="567"/>
        <w:contextualSpacing/>
        <w:jc w:val="center"/>
        <w:rPr>
          <w:b/>
          <w:sz w:val="16"/>
          <w:szCs w:val="16"/>
        </w:rPr>
      </w:pPr>
    </w:p>
    <w:p w:rsidR="001925CA" w:rsidRPr="00565ACD" w:rsidRDefault="001925CA" w:rsidP="001925CA">
      <w:pPr>
        <w:keepLines/>
        <w:ind w:left="567"/>
        <w:jc w:val="center"/>
        <w:rPr>
          <w:b/>
          <w:sz w:val="32"/>
          <w:szCs w:val="32"/>
        </w:rPr>
      </w:pPr>
    </w:p>
    <w:p w:rsidR="001925CA" w:rsidRPr="00565ACD" w:rsidRDefault="001925CA" w:rsidP="001925CA">
      <w:pPr>
        <w:keepLines/>
        <w:ind w:left="567"/>
        <w:jc w:val="center"/>
        <w:rPr>
          <w:b/>
          <w:sz w:val="32"/>
          <w:szCs w:val="32"/>
        </w:rPr>
      </w:pPr>
    </w:p>
    <w:p w:rsidR="001925CA" w:rsidRPr="005B444C" w:rsidRDefault="001925CA" w:rsidP="001925CA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EF2C71" w:rsidRPr="00A227FB" w:rsidRDefault="00EF2C71" w:rsidP="00EF2C71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052A51" w:rsidRPr="0049761D" w:rsidRDefault="00052A51" w:rsidP="00052A51">
      <w:pPr>
        <w:contextualSpacing/>
        <w:jc w:val="center"/>
        <w:rPr>
          <w:b/>
        </w:rPr>
      </w:pPr>
    </w:p>
    <w:p w:rsidR="00052A51" w:rsidRPr="0049761D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both"/>
        <w:rPr>
          <w:b/>
          <w:sz w:val="32"/>
          <w:szCs w:val="32"/>
        </w:rPr>
      </w:pPr>
    </w:p>
    <w:p w:rsidR="00052A51" w:rsidRPr="00E42062" w:rsidRDefault="00052A51" w:rsidP="00052A51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</w:t>
      </w:r>
    </w:p>
    <w:p w:rsidR="00052A51" w:rsidRDefault="00052A51" w:rsidP="00052A51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        </w:t>
      </w:r>
    </w:p>
    <w:p w:rsidR="00052A51" w:rsidRDefault="00052A51" w:rsidP="00052A51">
      <w:pPr>
        <w:contextualSpacing/>
        <w:jc w:val="both"/>
        <w:rPr>
          <w:sz w:val="28"/>
          <w:szCs w:val="28"/>
        </w:rPr>
      </w:pPr>
    </w:p>
    <w:p w:rsidR="00052A51" w:rsidRDefault="00052A51" w:rsidP="00052A51">
      <w:pPr>
        <w:contextualSpacing/>
        <w:jc w:val="both"/>
        <w:rPr>
          <w:sz w:val="28"/>
          <w:szCs w:val="28"/>
        </w:rPr>
      </w:pPr>
    </w:p>
    <w:p w:rsidR="00052A51" w:rsidRDefault="00052A51" w:rsidP="00052A51">
      <w:pPr>
        <w:contextualSpacing/>
        <w:jc w:val="both"/>
        <w:rPr>
          <w:sz w:val="28"/>
          <w:szCs w:val="28"/>
        </w:rPr>
      </w:pPr>
    </w:p>
    <w:p w:rsidR="001925CA" w:rsidRDefault="001925CA" w:rsidP="001925CA">
      <w:pPr>
        <w:keepLines/>
        <w:autoSpaceDE w:val="0"/>
        <w:ind w:left="567"/>
        <w:jc w:val="center"/>
        <w:rPr>
          <w:b/>
          <w:bCs/>
        </w:rPr>
      </w:pPr>
      <w:r w:rsidRPr="002B1472">
        <w:rPr>
          <w:b/>
          <w:bCs/>
        </w:rPr>
        <w:t xml:space="preserve">г. </w:t>
      </w:r>
      <w:r>
        <w:rPr>
          <w:b/>
          <w:bCs/>
        </w:rPr>
        <w:t>Иваново 2020</w:t>
      </w:r>
      <w:r w:rsidRPr="002B1472">
        <w:rPr>
          <w:b/>
          <w:bCs/>
        </w:rPr>
        <w:t xml:space="preserve"> г.</w:t>
      </w: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925CA" w:rsidRPr="0049030C" w:rsidTr="001925CA">
        <w:tc>
          <w:tcPr>
            <w:tcW w:w="4644" w:type="dxa"/>
          </w:tcPr>
          <w:p w:rsidR="001925CA" w:rsidRPr="0049030C" w:rsidRDefault="001925CA" w:rsidP="001147B2">
            <w:pPr>
              <w:keepLines/>
              <w:widowControl w:val="0"/>
              <w:adjustRightInd w:val="0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9030C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Заказчик</w:t>
            </w:r>
          </w:p>
        </w:tc>
        <w:tc>
          <w:tcPr>
            <w:tcW w:w="5670" w:type="dxa"/>
          </w:tcPr>
          <w:p w:rsidR="001925CA" w:rsidRDefault="001925CA" w:rsidP="001147B2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Южского</w:t>
            </w:r>
            <w:proofErr w:type="spellEnd"/>
            <w:r w:rsidRPr="00FF48EC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F48EC">
              <w:rPr>
                <w:b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1925CA" w:rsidRDefault="001925CA" w:rsidP="001147B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F48EC">
              <w:rPr>
                <w:b/>
                <w:sz w:val="28"/>
                <w:szCs w:val="28"/>
              </w:rPr>
              <w:t xml:space="preserve">Адрес местонахождения: Ивановская область, г. </w:t>
            </w:r>
            <w:r>
              <w:rPr>
                <w:b/>
                <w:sz w:val="28"/>
                <w:szCs w:val="28"/>
              </w:rPr>
              <w:t>Южа</w:t>
            </w:r>
            <w:r w:rsidRPr="00FF48E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ул. Пушкина, д. 1</w:t>
            </w:r>
          </w:p>
          <w:p w:rsidR="001925CA" w:rsidRPr="00FF48EC" w:rsidRDefault="001925CA" w:rsidP="001147B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F48EC">
              <w:rPr>
                <w:b/>
                <w:sz w:val="28"/>
                <w:szCs w:val="28"/>
              </w:rPr>
              <w:t>Телефон: 8(49343) 2-26-05</w:t>
            </w:r>
          </w:p>
        </w:tc>
      </w:tr>
      <w:tr w:rsidR="001925CA" w:rsidRPr="0049030C" w:rsidTr="001925CA">
        <w:tc>
          <w:tcPr>
            <w:tcW w:w="4644" w:type="dxa"/>
          </w:tcPr>
          <w:p w:rsidR="001925CA" w:rsidRPr="0049030C" w:rsidRDefault="001925CA" w:rsidP="001147B2">
            <w:pPr>
              <w:keepLines/>
              <w:widowControl w:val="0"/>
              <w:adjustRightInd w:val="0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925CA" w:rsidRPr="0049030C" w:rsidRDefault="001925CA" w:rsidP="001147B2">
            <w:pPr>
              <w:keepLines/>
              <w:widowControl w:val="0"/>
              <w:adjustRightInd w:val="0"/>
              <w:ind w:right="-2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925CA" w:rsidRPr="0049030C" w:rsidTr="001925CA">
        <w:tc>
          <w:tcPr>
            <w:tcW w:w="4644" w:type="dxa"/>
          </w:tcPr>
          <w:p w:rsidR="001925CA" w:rsidRPr="0049030C" w:rsidRDefault="001925CA" w:rsidP="001147B2">
            <w:pPr>
              <w:keepLines/>
              <w:widowControl w:val="0"/>
              <w:adjustRightInd w:val="0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9030C">
              <w:rPr>
                <w:b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670" w:type="dxa"/>
          </w:tcPr>
          <w:p w:rsidR="001925CA" w:rsidRDefault="001925CA" w:rsidP="001147B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4C0144">
              <w:rPr>
                <w:b/>
                <w:sz w:val="28"/>
                <w:szCs w:val="28"/>
                <w:lang w:eastAsia="ru-RU"/>
              </w:rPr>
              <w:t xml:space="preserve">ООО </w:t>
            </w:r>
            <w:r>
              <w:rPr>
                <w:b/>
                <w:sz w:val="28"/>
                <w:szCs w:val="28"/>
                <w:lang w:eastAsia="ru-RU"/>
              </w:rPr>
              <w:t>СКБ</w:t>
            </w:r>
            <w:r w:rsidRPr="004C0144">
              <w:rPr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b/>
                <w:sz w:val="28"/>
                <w:szCs w:val="28"/>
                <w:lang w:eastAsia="ru-RU"/>
              </w:rPr>
              <w:t>ПРОЕКТ</w:t>
            </w:r>
            <w:r w:rsidRPr="004C0144">
              <w:rPr>
                <w:b/>
                <w:sz w:val="28"/>
                <w:szCs w:val="28"/>
                <w:lang w:eastAsia="ru-RU"/>
              </w:rPr>
              <w:t>»</w:t>
            </w:r>
          </w:p>
          <w:p w:rsidR="001925CA" w:rsidRPr="003E5AD4" w:rsidRDefault="001925CA" w:rsidP="001147B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F48EC">
              <w:rPr>
                <w:b/>
                <w:sz w:val="28"/>
                <w:szCs w:val="28"/>
              </w:rPr>
              <w:t>Адрес мест</w:t>
            </w:r>
            <w:r>
              <w:rPr>
                <w:b/>
                <w:sz w:val="28"/>
                <w:szCs w:val="28"/>
              </w:rPr>
              <w:t>о</w:t>
            </w:r>
            <w:r w:rsidRPr="00FF48EC">
              <w:rPr>
                <w:b/>
                <w:sz w:val="28"/>
                <w:szCs w:val="28"/>
              </w:rPr>
              <w:t>нахождения: Ивановская область,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8EC">
              <w:rPr>
                <w:b/>
                <w:sz w:val="28"/>
                <w:szCs w:val="28"/>
              </w:rPr>
              <w:t xml:space="preserve">г. </w:t>
            </w:r>
            <w:r>
              <w:rPr>
                <w:b/>
                <w:sz w:val="28"/>
                <w:szCs w:val="28"/>
              </w:rPr>
              <w:t>Иваново</w:t>
            </w:r>
            <w:r w:rsidRPr="00FF48E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3E5AD4">
              <w:rPr>
                <w:b/>
                <w:sz w:val="28"/>
                <w:szCs w:val="28"/>
              </w:rPr>
              <w:t>Велижская</w:t>
            </w:r>
            <w:proofErr w:type="spellEnd"/>
            <w:r w:rsidRPr="003E5AD4">
              <w:rPr>
                <w:b/>
                <w:sz w:val="28"/>
                <w:szCs w:val="28"/>
              </w:rPr>
              <w:t>, д. 1</w:t>
            </w:r>
          </w:p>
          <w:p w:rsidR="001925CA" w:rsidRPr="0049030C" w:rsidRDefault="001925CA" w:rsidP="001147B2">
            <w:pPr>
              <w:keepLines/>
              <w:widowControl w:val="0"/>
              <w:adjustRightInd w:val="0"/>
              <w:ind w:right="-2"/>
              <w:contextualSpacing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E5AD4">
              <w:rPr>
                <w:b/>
                <w:sz w:val="28"/>
                <w:szCs w:val="28"/>
              </w:rPr>
              <w:t>Телефон: 8(493</w:t>
            </w:r>
            <w:r>
              <w:rPr>
                <w:b/>
                <w:sz w:val="28"/>
                <w:szCs w:val="28"/>
              </w:rPr>
              <w:t>47</w:t>
            </w:r>
            <w:r w:rsidRPr="003E5AD4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2-12-04</w:t>
            </w:r>
          </w:p>
        </w:tc>
      </w:tr>
    </w:tbl>
    <w:p w:rsidR="001925CA" w:rsidRPr="00565ACD" w:rsidRDefault="001925CA" w:rsidP="001147B2">
      <w:pPr>
        <w:keepLines/>
        <w:jc w:val="center"/>
        <w:rPr>
          <w:b/>
          <w:sz w:val="36"/>
          <w:szCs w:val="36"/>
        </w:rPr>
      </w:pPr>
    </w:p>
    <w:p w:rsidR="001925CA" w:rsidRDefault="001925CA" w:rsidP="001147B2">
      <w:pPr>
        <w:keepLines/>
        <w:ind w:left="-240"/>
        <w:jc w:val="center"/>
        <w:rPr>
          <w:b/>
          <w:sz w:val="36"/>
          <w:szCs w:val="36"/>
          <w:lang w:eastAsia="ru-RU"/>
        </w:rPr>
      </w:pPr>
    </w:p>
    <w:p w:rsidR="001925CA" w:rsidRDefault="001925CA" w:rsidP="001147B2">
      <w:pPr>
        <w:keepLines/>
        <w:ind w:left="-240"/>
        <w:jc w:val="center"/>
        <w:rPr>
          <w:b/>
          <w:sz w:val="36"/>
          <w:szCs w:val="36"/>
          <w:lang w:eastAsia="ru-RU"/>
        </w:rPr>
      </w:pPr>
    </w:p>
    <w:p w:rsidR="001925CA" w:rsidRDefault="001925CA" w:rsidP="001147B2">
      <w:pPr>
        <w:keepLines/>
        <w:ind w:left="-240"/>
        <w:jc w:val="center"/>
        <w:rPr>
          <w:b/>
          <w:sz w:val="36"/>
          <w:szCs w:val="36"/>
          <w:lang w:eastAsia="ru-RU"/>
        </w:rPr>
      </w:pPr>
    </w:p>
    <w:p w:rsidR="001925CA" w:rsidRDefault="001925CA" w:rsidP="001147B2">
      <w:pPr>
        <w:keepLines/>
        <w:ind w:left="-240"/>
        <w:jc w:val="center"/>
        <w:rPr>
          <w:b/>
          <w:sz w:val="36"/>
          <w:szCs w:val="36"/>
          <w:lang w:eastAsia="ru-RU"/>
        </w:rPr>
      </w:pPr>
    </w:p>
    <w:p w:rsidR="001925CA" w:rsidRPr="005B4F3B" w:rsidRDefault="001925CA" w:rsidP="001147B2">
      <w:pPr>
        <w:keepLines/>
        <w:ind w:left="142"/>
        <w:jc w:val="center"/>
        <w:rPr>
          <w:b/>
          <w:sz w:val="36"/>
          <w:szCs w:val="36"/>
          <w:lang w:eastAsia="ru-RU"/>
        </w:rPr>
      </w:pPr>
      <w:r w:rsidRPr="005B4F3B">
        <w:rPr>
          <w:b/>
          <w:sz w:val="36"/>
          <w:szCs w:val="36"/>
          <w:lang w:eastAsia="ru-RU"/>
        </w:rPr>
        <w:t>ВНЕСЕНИЕ ИЗМЕНЕНИЙ В ГЕНЕРАЛЬНЫЙ ПЛАН</w:t>
      </w:r>
    </w:p>
    <w:p w:rsidR="001925CA" w:rsidRPr="005B4F3B" w:rsidRDefault="001925CA" w:rsidP="001147B2">
      <w:pPr>
        <w:keepLines/>
        <w:ind w:left="142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ХОЛУЙСКОГО</w:t>
      </w:r>
      <w:r w:rsidRPr="005B4F3B">
        <w:rPr>
          <w:b/>
          <w:sz w:val="36"/>
          <w:szCs w:val="36"/>
          <w:lang w:eastAsia="ru-RU"/>
        </w:rPr>
        <w:t xml:space="preserve"> СЕЛЬСКОГО ПОСЕЛЕНИЯ</w:t>
      </w:r>
    </w:p>
    <w:p w:rsidR="001925CA" w:rsidRPr="00565ACD" w:rsidRDefault="001925CA" w:rsidP="001147B2">
      <w:pPr>
        <w:keepLines/>
        <w:ind w:left="142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ЮЖСКОГО</w:t>
      </w:r>
      <w:r w:rsidRPr="005B4F3B">
        <w:rPr>
          <w:b/>
          <w:sz w:val="36"/>
          <w:szCs w:val="36"/>
          <w:lang w:eastAsia="ru-RU"/>
        </w:rPr>
        <w:t xml:space="preserve"> МУНИЦИПАЛЬНОГО РАЙОНА ИВАНОВСКОЙ ОБЛАСТИ</w:t>
      </w:r>
    </w:p>
    <w:p w:rsidR="001925CA" w:rsidRDefault="001925CA" w:rsidP="001147B2">
      <w:pPr>
        <w:keepLines/>
        <w:jc w:val="center"/>
        <w:rPr>
          <w:b/>
          <w:sz w:val="32"/>
          <w:szCs w:val="32"/>
        </w:rPr>
      </w:pPr>
    </w:p>
    <w:p w:rsidR="001925CA" w:rsidRPr="00565ACD" w:rsidRDefault="001925CA" w:rsidP="001147B2">
      <w:pPr>
        <w:keepLines/>
        <w:ind w:left="-240"/>
        <w:jc w:val="center"/>
        <w:rPr>
          <w:b/>
          <w:sz w:val="32"/>
          <w:szCs w:val="32"/>
        </w:rPr>
      </w:pPr>
    </w:p>
    <w:p w:rsidR="001147B2" w:rsidRDefault="001147B2" w:rsidP="001147B2">
      <w:pPr>
        <w:keepLines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ПОЛОЖЕНИЯ О ТЕРРИТОРИАЛЬНОМ </w:t>
      </w:r>
    </w:p>
    <w:p w:rsidR="001925CA" w:rsidRPr="00565ACD" w:rsidRDefault="001147B2" w:rsidP="001147B2">
      <w:pPr>
        <w:keepLines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ПЛАНИРОВАНИИ</w:t>
      </w:r>
    </w:p>
    <w:p w:rsidR="001925CA" w:rsidRPr="00565ACD" w:rsidRDefault="001925CA" w:rsidP="001147B2">
      <w:pPr>
        <w:keepLines/>
        <w:contextualSpacing/>
        <w:jc w:val="center"/>
        <w:rPr>
          <w:b/>
          <w:sz w:val="16"/>
          <w:szCs w:val="16"/>
        </w:rPr>
      </w:pPr>
    </w:p>
    <w:p w:rsidR="001925CA" w:rsidRPr="00565ACD" w:rsidRDefault="001925CA" w:rsidP="001147B2">
      <w:pPr>
        <w:keepLines/>
        <w:contextualSpacing/>
        <w:jc w:val="center"/>
        <w:rPr>
          <w:b/>
          <w:sz w:val="16"/>
          <w:szCs w:val="16"/>
        </w:rPr>
      </w:pPr>
    </w:p>
    <w:p w:rsidR="001925CA" w:rsidRPr="00565ACD" w:rsidRDefault="001925CA" w:rsidP="001147B2">
      <w:pPr>
        <w:keepLines/>
        <w:ind w:left="-240"/>
        <w:jc w:val="center"/>
        <w:rPr>
          <w:b/>
          <w:sz w:val="28"/>
          <w:szCs w:val="28"/>
        </w:rPr>
      </w:pPr>
    </w:p>
    <w:p w:rsidR="001925CA" w:rsidRPr="001925CA" w:rsidRDefault="001925CA" w:rsidP="001147B2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p w:rsidR="001925CA" w:rsidRDefault="001925CA" w:rsidP="001147B2">
      <w:pPr>
        <w:keepLines/>
        <w:jc w:val="center"/>
        <w:rPr>
          <w:b/>
          <w:bCs/>
        </w:rPr>
      </w:pPr>
    </w:p>
    <w:p w:rsidR="001925CA" w:rsidRDefault="001925CA" w:rsidP="001147B2">
      <w:pPr>
        <w:keepLines/>
        <w:jc w:val="center"/>
        <w:rPr>
          <w:b/>
          <w:bCs/>
        </w:rPr>
      </w:pPr>
    </w:p>
    <w:p w:rsidR="001925CA" w:rsidRDefault="001925CA" w:rsidP="001147B2">
      <w:pPr>
        <w:keepLines/>
        <w:jc w:val="center"/>
        <w:rPr>
          <w:b/>
          <w:bCs/>
        </w:rPr>
      </w:pPr>
    </w:p>
    <w:p w:rsidR="001925CA" w:rsidRDefault="001925CA" w:rsidP="001147B2">
      <w:pPr>
        <w:keepLines/>
        <w:jc w:val="center"/>
        <w:rPr>
          <w:b/>
          <w:bCs/>
        </w:rPr>
      </w:pPr>
    </w:p>
    <w:p w:rsidR="001925CA" w:rsidRDefault="001925CA" w:rsidP="001147B2">
      <w:pPr>
        <w:keepLines/>
        <w:jc w:val="center"/>
        <w:rPr>
          <w:b/>
          <w:bCs/>
        </w:rPr>
      </w:pPr>
    </w:p>
    <w:p w:rsidR="001925CA" w:rsidRDefault="001925CA" w:rsidP="001147B2">
      <w:pPr>
        <w:keepLines/>
        <w:jc w:val="center"/>
        <w:rPr>
          <w:b/>
          <w:bCs/>
        </w:rPr>
      </w:pPr>
    </w:p>
    <w:p w:rsidR="001925CA" w:rsidRPr="00565ACD" w:rsidRDefault="001925CA" w:rsidP="001147B2">
      <w:pPr>
        <w:keepLines/>
        <w:jc w:val="center"/>
        <w:rPr>
          <w:b/>
          <w:bCs/>
        </w:rPr>
      </w:pPr>
    </w:p>
    <w:p w:rsidR="001925CA" w:rsidRPr="003E5AD4" w:rsidRDefault="001147B2" w:rsidP="001147B2">
      <w:pPr>
        <w:keepLines/>
        <w:autoSpaceDE w:val="0"/>
        <w:ind w:right="-852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                      Директор               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 xml:space="preserve">          </w:t>
      </w:r>
      <w:r w:rsidR="001925CA" w:rsidRPr="003E5AD4">
        <w:rPr>
          <w:b/>
          <w:bCs/>
          <w:noProof/>
          <w:sz w:val="28"/>
          <w:szCs w:val="28"/>
          <w:lang w:eastAsia="ru-RU"/>
        </w:rPr>
        <w:t>Кручинина О.В.</w:t>
      </w:r>
    </w:p>
    <w:p w:rsidR="001925CA" w:rsidRPr="003E5AD4" w:rsidRDefault="001147B2" w:rsidP="001147B2">
      <w:pPr>
        <w:keepLines/>
        <w:autoSpaceDE w:val="0"/>
        <w:ind w:right="-852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                      </w:t>
      </w:r>
      <w:r w:rsidR="001925CA" w:rsidRPr="003E5AD4">
        <w:rPr>
          <w:b/>
          <w:bCs/>
          <w:noProof/>
          <w:sz w:val="28"/>
          <w:szCs w:val="28"/>
          <w:lang w:eastAsia="ru-RU"/>
        </w:rPr>
        <w:t>Главный архитектор проекта</w:t>
      </w:r>
      <w:r w:rsidR="001925CA" w:rsidRPr="003E5AD4">
        <w:rPr>
          <w:b/>
          <w:bCs/>
          <w:noProof/>
          <w:sz w:val="28"/>
          <w:szCs w:val="28"/>
          <w:lang w:eastAsia="ru-RU"/>
        </w:rPr>
        <w:tab/>
      </w:r>
      <w:r w:rsidR="001925CA" w:rsidRPr="003E5AD4">
        <w:rPr>
          <w:b/>
          <w:bCs/>
          <w:noProof/>
          <w:sz w:val="28"/>
          <w:szCs w:val="28"/>
          <w:lang w:eastAsia="ru-RU"/>
        </w:rPr>
        <w:tab/>
      </w:r>
      <w:r w:rsidR="001925CA" w:rsidRPr="003E5AD4">
        <w:rPr>
          <w:b/>
          <w:bCs/>
          <w:noProof/>
          <w:sz w:val="28"/>
          <w:szCs w:val="28"/>
          <w:lang w:eastAsia="ru-RU"/>
        </w:rPr>
        <w:tab/>
        <w:t>Антипов М.В.</w:t>
      </w:r>
    </w:p>
    <w:p w:rsidR="001925CA" w:rsidRPr="003E5AD4" w:rsidRDefault="001147B2" w:rsidP="001147B2">
      <w:pPr>
        <w:keepLines/>
        <w:autoSpaceDE w:val="0"/>
        <w:ind w:right="-852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                      </w:t>
      </w:r>
      <w:r w:rsidR="001925CA">
        <w:rPr>
          <w:b/>
          <w:bCs/>
          <w:noProof/>
          <w:sz w:val="28"/>
          <w:szCs w:val="28"/>
          <w:lang w:eastAsia="ru-RU"/>
        </w:rPr>
        <w:t xml:space="preserve">Руководитель проекта </w:t>
      </w:r>
      <w:r w:rsidR="001925CA">
        <w:rPr>
          <w:b/>
          <w:bCs/>
          <w:noProof/>
          <w:sz w:val="28"/>
          <w:szCs w:val="28"/>
          <w:lang w:eastAsia="ru-RU"/>
        </w:rPr>
        <w:tab/>
      </w:r>
      <w:r w:rsidR="001925CA">
        <w:rPr>
          <w:b/>
          <w:bCs/>
          <w:noProof/>
          <w:sz w:val="28"/>
          <w:szCs w:val="28"/>
          <w:lang w:eastAsia="ru-RU"/>
        </w:rPr>
        <w:tab/>
      </w:r>
      <w:r w:rsidR="001925CA">
        <w:rPr>
          <w:b/>
          <w:bCs/>
          <w:noProof/>
          <w:sz w:val="28"/>
          <w:szCs w:val="28"/>
          <w:lang w:eastAsia="ru-RU"/>
        </w:rPr>
        <w:tab/>
      </w:r>
      <w:r w:rsidR="001925CA">
        <w:rPr>
          <w:b/>
          <w:bCs/>
          <w:noProof/>
          <w:sz w:val="28"/>
          <w:szCs w:val="28"/>
          <w:lang w:eastAsia="ru-RU"/>
        </w:rPr>
        <w:tab/>
      </w:r>
      <w:r w:rsidR="001925CA" w:rsidRPr="003E5AD4">
        <w:rPr>
          <w:b/>
          <w:bCs/>
          <w:noProof/>
          <w:sz w:val="28"/>
          <w:szCs w:val="28"/>
          <w:lang w:eastAsia="ru-RU"/>
        </w:rPr>
        <w:t>Антипов М.В.</w:t>
      </w:r>
    </w:p>
    <w:p w:rsidR="00052A51" w:rsidRPr="0049761D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  <w:sectPr w:rsidR="00052A51" w:rsidSect="00251FC7">
          <w:headerReference w:type="default" r:id="rId9"/>
          <w:headerReference w:type="first" r:id="rId10"/>
          <w:pgSz w:w="11905" w:h="16837" w:code="9"/>
          <w:pgMar w:top="397" w:right="851" w:bottom="295" w:left="1134" w:header="567" w:footer="454" w:gutter="0"/>
          <w:cols w:space="720"/>
          <w:titlePg/>
          <w:docGrid w:linePitch="360"/>
        </w:sect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052A51" w:rsidRDefault="00052A51" w:rsidP="00052A51">
      <w:pPr>
        <w:contextualSpacing/>
        <w:jc w:val="center"/>
        <w:rPr>
          <w:b/>
        </w:rPr>
      </w:pPr>
    </w:p>
    <w:p w:rsidR="001147B2" w:rsidRDefault="001147B2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052A51" w:rsidRPr="00E0512F" w:rsidRDefault="00052A51" w:rsidP="00052A51">
      <w:pPr>
        <w:contextualSpacing/>
        <w:jc w:val="center"/>
        <w:rPr>
          <w:b/>
        </w:rPr>
      </w:pPr>
    </w:p>
    <w:p w:rsidR="001147B2" w:rsidRPr="001147B2" w:rsidRDefault="001147B2" w:rsidP="001147B2">
      <w:pPr>
        <w:jc w:val="center"/>
        <w:rPr>
          <w:rStyle w:val="afc"/>
          <w:i w:val="0"/>
          <w:sz w:val="28"/>
          <w:szCs w:val="28"/>
        </w:rPr>
      </w:pPr>
      <w:r w:rsidRPr="001147B2">
        <w:rPr>
          <w:rStyle w:val="afc"/>
          <w:i w:val="0"/>
          <w:sz w:val="28"/>
          <w:szCs w:val="28"/>
        </w:rPr>
        <w:lastRenderedPageBreak/>
        <w:t>СОСТАВ ПРОЕКТА</w:t>
      </w:r>
    </w:p>
    <w:p w:rsidR="001147B2" w:rsidRPr="001147B2" w:rsidRDefault="001147B2" w:rsidP="001147B2">
      <w:pPr>
        <w:ind w:firstLine="567"/>
        <w:contextualSpacing/>
        <w:jc w:val="center"/>
        <w:rPr>
          <w:b/>
          <w:sz w:val="28"/>
          <w:szCs w:val="28"/>
        </w:rPr>
      </w:pPr>
    </w:p>
    <w:p w:rsidR="001147B2" w:rsidRPr="001147B2" w:rsidRDefault="001147B2" w:rsidP="001147B2">
      <w:pPr>
        <w:contextualSpacing/>
        <w:jc w:val="center"/>
        <w:rPr>
          <w:rStyle w:val="22"/>
          <w:b w:val="0"/>
          <w:sz w:val="28"/>
          <w:szCs w:val="28"/>
        </w:rPr>
      </w:pPr>
      <w:r w:rsidRPr="001147B2">
        <w:rPr>
          <w:b/>
          <w:sz w:val="28"/>
          <w:szCs w:val="28"/>
        </w:rPr>
        <w:t xml:space="preserve">Генерального плана Холуйского сельского поселения </w:t>
      </w:r>
      <w:proofErr w:type="spellStart"/>
      <w:r w:rsidRPr="001147B2">
        <w:rPr>
          <w:b/>
          <w:sz w:val="28"/>
          <w:szCs w:val="28"/>
        </w:rPr>
        <w:t>Южского</w:t>
      </w:r>
      <w:proofErr w:type="spellEnd"/>
      <w:r w:rsidRPr="001147B2">
        <w:rPr>
          <w:b/>
          <w:sz w:val="28"/>
          <w:szCs w:val="28"/>
        </w:rPr>
        <w:t xml:space="preserve"> муниципального района Ивановской области</w:t>
      </w:r>
      <w:r w:rsidRPr="001147B2">
        <w:rPr>
          <w:rStyle w:val="22"/>
          <w:sz w:val="28"/>
          <w:szCs w:val="28"/>
        </w:rPr>
        <w:t>:</w:t>
      </w:r>
    </w:p>
    <w:p w:rsidR="001147B2" w:rsidRPr="001147B2" w:rsidRDefault="001147B2" w:rsidP="001147B2">
      <w:pPr>
        <w:contextualSpacing/>
        <w:jc w:val="center"/>
        <w:rPr>
          <w:rStyle w:val="22"/>
          <w:b w:val="0"/>
          <w:iCs/>
          <w:sz w:val="28"/>
          <w:szCs w:val="28"/>
        </w:rPr>
      </w:pPr>
    </w:p>
    <w:p w:rsidR="001147B2" w:rsidRPr="001147B2" w:rsidRDefault="001147B2" w:rsidP="001147B2">
      <w:pPr>
        <w:tabs>
          <w:tab w:val="left" w:leader="underscore" w:pos="3034"/>
          <w:tab w:val="left" w:leader="underscore" w:pos="9370"/>
        </w:tabs>
        <w:ind w:left="20" w:firstLine="567"/>
        <w:contextualSpacing/>
        <w:rPr>
          <w:rStyle w:val="22"/>
          <w:bCs w:val="0"/>
          <w:sz w:val="28"/>
          <w:szCs w:val="28"/>
        </w:rPr>
      </w:pPr>
    </w:p>
    <w:p w:rsidR="001147B2" w:rsidRPr="001147B2" w:rsidRDefault="001147B2" w:rsidP="001147B2">
      <w:pPr>
        <w:pStyle w:val="4"/>
        <w:shd w:val="clear" w:color="auto" w:fill="auto"/>
        <w:spacing w:line="240" w:lineRule="auto"/>
        <w:ind w:right="300" w:firstLine="0"/>
        <w:contextualSpacing/>
        <w:jc w:val="center"/>
        <w:rPr>
          <w:sz w:val="28"/>
          <w:szCs w:val="28"/>
        </w:rPr>
      </w:pPr>
      <w:r w:rsidRPr="001147B2">
        <w:rPr>
          <w:sz w:val="28"/>
          <w:szCs w:val="28"/>
        </w:rPr>
        <w:t>Часть I. Положение о территориальном планировании</w:t>
      </w:r>
    </w:p>
    <w:p w:rsidR="001147B2" w:rsidRPr="001147B2" w:rsidRDefault="001147B2" w:rsidP="001147B2">
      <w:pPr>
        <w:pStyle w:val="4"/>
        <w:shd w:val="clear" w:color="auto" w:fill="auto"/>
        <w:spacing w:line="240" w:lineRule="auto"/>
        <w:ind w:right="300" w:firstLine="567"/>
        <w:contextualSpacing/>
        <w:jc w:val="center"/>
        <w:rPr>
          <w:sz w:val="28"/>
          <w:szCs w:val="28"/>
        </w:rPr>
      </w:pPr>
    </w:p>
    <w:p w:rsidR="001147B2" w:rsidRPr="001147B2" w:rsidRDefault="001147B2" w:rsidP="001147B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147B2">
        <w:rPr>
          <w:sz w:val="28"/>
          <w:szCs w:val="28"/>
        </w:rPr>
        <w:t>Часть II. Материалы по обоснованию генерального плана</w:t>
      </w:r>
    </w:p>
    <w:p w:rsidR="005D3BAD" w:rsidRDefault="005D3BAD" w:rsidP="001147B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0A79D4" w:rsidRDefault="000A79D4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0A79D4" w:rsidRDefault="000A79D4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0A79D4" w:rsidRDefault="000A79D4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1147B2" w:rsidRDefault="001147B2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Pr="001147B2" w:rsidRDefault="005D3BAD" w:rsidP="00E0512F">
      <w:pPr>
        <w:pStyle w:val="aa"/>
        <w:jc w:val="center"/>
        <w:rPr>
          <w:rFonts w:cs="Times New Roman"/>
          <w:sz w:val="28"/>
          <w:szCs w:val="28"/>
        </w:rPr>
      </w:pPr>
      <w:r w:rsidRPr="001147B2">
        <w:rPr>
          <w:rFonts w:cs="Times New Roman"/>
          <w:sz w:val="28"/>
          <w:szCs w:val="28"/>
        </w:rPr>
        <w:lastRenderedPageBreak/>
        <w:t>СОДЕРЖАНИЕ</w:t>
      </w:r>
    </w:p>
    <w:p w:rsidR="00E0512F" w:rsidRPr="001147B2" w:rsidRDefault="00E0512F" w:rsidP="00E0512F">
      <w:pPr>
        <w:pStyle w:val="aa"/>
        <w:jc w:val="center"/>
        <w:rPr>
          <w:rFonts w:cs="Times New Roman"/>
          <w:sz w:val="28"/>
          <w:szCs w:val="28"/>
        </w:rPr>
      </w:pPr>
    </w:p>
    <w:p w:rsidR="002E2860" w:rsidRPr="001147B2" w:rsidRDefault="002E2860" w:rsidP="002E2860">
      <w:pPr>
        <w:pStyle w:val="17"/>
        <w:tabs>
          <w:tab w:val="left" w:pos="480"/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caps w:val="0"/>
          <w:noProof/>
          <w:lang w:eastAsia="ru-RU"/>
        </w:rPr>
      </w:pPr>
      <w:r w:rsidRPr="001147B2">
        <w:rPr>
          <w:rFonts w:ascii="Times New Roman" w:hAnsi="Times New Roman" w:cs="Times New Roman"/>
        </w:rPr>
        <w:fldChar w:fldCharType="begin"/>
      </w:r>
      <w:r w:rsidRPr="001147B2">
        <w:rPr>
          <w:rFonts w:ascii="Times New Roman" w:hAnsi="Times New Roman" w:cs="Times New Roman"/>
        </w:rPr>
        <w:instrText xml:space="preserve"> TOC \o "1-3" \h \z \u </w:instrText>
      </w:r>
      <w:r w:rsidRPr="001147B2">
        <w:rPr>
          <w:rFonts w:ascii="Times New Roman" w:hAnsi="Times New Roman" w:cs="Times New Roman"/>
        </w:rPr>
        <w:fldChar w:fldCharType="separate"/>
      </w:r>
      <w:hyperlink w:anchor="_Toc494802322" w:history="1">
        <w:r w:rsidRPr="001147B2">
          <w:rPr>
            <w:rStyle w:val="af2"/>
            <w:rFonts w:ascii="Times New Roman" w:hAnsi="Times New Roman" w:cs="Times New Roman"/>
            <w:noProof/>
          </w:rPr>
          <w:t>1.</w:t>
        </w:r>
        <w:r w:rsidRPr="001147B2">
          <w:rPr>
            <w:rFonts w:ascii="Times New Roman" w:eastAsiaTheme="minorEastAsia" w:hAnsi="Times New Roman" w:cs="Times New Roman"/>
            <w:bCs w:val="0"/>
            <w:caps w:val="0"/>
            <w:noProof/>
            <w:lang w:eastAsia="ru-RU"/>
          </w:rPr>
          <w:tab/>
        </w:r>
        <w:r w:rsidRPr="001147B2">
          <w:rPr>
            <w:rStyle w:val="af2"/>
            <w:rFonts w:ascii="Times New Roman" w:hAnsi="Times New Roman" w:cs="Times New Roman"/>
            <w:noProof/>
          </w:rPr>
          <w:t>Общие положения</w:t>
        </w:r>
        <w:r w:rsidRPr="001147B2">
          <w:rPr>
            <w:rFonts w:ascii="Times New Roman" w:hAnsi="Times New Roman" w:cs="Times New Roman"/>
            <w:noProof/>
            <w:webHidden/>
          </w:rPr>
          <w:tab/>
        </w:r>
        <w:r w:rsidR="00326108">
          <w:rPr>
            <w:rFonts w:ascii="Times New Roman" w:hAnsi="Times New Roman" w:cs="Times New Roman"/>
            <w:noProof/>
            <w:webHidden/>
          </w:rPr>
          <w:t>4</w:t>
        </w:r>
      </w:hyperlink>
    </w:p>
    <w:p w:rsidR="002E2860" w:rsidRPr="001147B2" w:rsidRDefault="007E4FAA" w:rsidP="002E2860">
      <w:pPr>
        <w:pStyle w:val="17"/>
        <w:tabs>
          <w:tab w:val="left" w:pos="480"/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caps w:val="0"/>
          <w:noProof/>
          <w:lang w:eastAsia="ru-RU"/>
        </w:rPr>
      </w:pPr>
      <w:hyperlink w:anchor="_Toc494802323" w:history="1">
        <w:r w:rsidR="002E2860" w:rsidRPr="001147B2">
          <w:rPr>
            <w:rStyle w:val="af2"/>
            <w:rFonts w:ascii="Times New Roman" w:hAnsi="Times New Roman" w:cs="Times New Roman"/>
            <w:noProof/>
          </w:rPr>
          <w:t>2.</w:t>
        </w:r>
        <w:r w:rsidR="002E2860" w:rsidRPr="001147B2">
          <w:rPr>
            <w:rFonts w:ascii="Times New Roman" w:eastAsiaTheme="minorEastAsia" w:hAnsi="Times New Roman" w:cs="Times New Roman"/>
            <w:bCs w:val="0"/>
            <w:caps w:val="0"/>
            <w:noProof/>
            <w:lang w:eastAsia="ru-RU"/>
          </w:rPr>
          <w:tab/>
        </w:r>
        <w:r w:rsidR="002E2860" w:rsidRPr="001147B2">
          <w:rPr>
            <w:rStyle w:val="af2"/>
            <w:rFonts w:ascii="Times New Roman" w:hAnsi="Times New Roman" w:cs="Times New Roman"/>
            <w:noProof/>
          </w:rPr>
          <w:t>Сведения о видах, назначении и наименованиях планируемых для размещения объектов местного значения</w:t>
        </w:r>
        <w:r w:rsidR="002E2860" w:rsidRPr="001147B2">
          <w:rPr>
            <w:rFonts w:ascii="Times New Roman" w:hAnsi="Times New Roman" w:cs="Times New Roman"/>
            <w:noProof/>
            <w:webHidden/>
          </w:rPr>
          <w:tab/>
        </w:r>
        <w:r w:rsidR="00326108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2E2860" w:rsidRPr="001147B2" w:rsidRDefault="007E4FAA" w:rsidP="002E2860">
      <w:pPr>
        <w:pStyle w:val="25"/>
        <w:tabs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noProof/>
          <w:sz w:val="24"/>
          <w:szCs w:val="24"/>
          <w:lang w:eastAsia="ru-RU"/>
        </w:rPr>
      </w:pPr>
      <w:hyperlink w:anchor="_Toc494802324" w:history="1">
        <w:r w:rsidR="002E2860" w:rsidRPr="001147B2">
          <w:rPr>
            <w:rStyle w:val="af2"/>
            <w:rFonts w:ascii="Times New Roman" w:hAnsi="Times New Roman" w:cs="Times New Roman"/>
            <w:noProof/>
            <w:sz w:val="24"/>
            <w:szCs w:val="24"/>
          </w:rPr>
  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_Toc494802324 \h </w:instrTex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326108">
          <w:rPr>
            <w:rFonts w:ascii="Times New Roman" w:hAnsi="Times New Roman" w:cs="Times New Roman"/>
            <w:noProof/>
            <w:webHidden/>
            <w:sz w:val="24"/>
            <w:szCs w:val="24"/>
          </w:rPr>
          <w:t>0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2860" w:rsidRPr="001147B2" w:rsidRDefault="007E4FAA" w:rsidP="002E2860">
      <w:pPr>
        <w:pStyle w:val="17"/>
        <w:tabs>
          <w:tab w:val="left" w:pos="480"/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caps w:val="0"/>
          <w:noProof/>
          <w:lang w:eastAsia="ru-RU"/>
        </w:rPr>
      </w:pPr>
      <w:hyperlink w:anchor="_Toc494802325" w:history="1">
        <w:r w:rsidR="002E2860" w:rsidRPr="001147B2">
          <w:rPr>
            <w:rStyle w:val="af2"/>
            <w:rFonts w:ascii="Times New Roman" w:hAnsi="Times New Roman" w:cs="Times New Roman"/>
            <w:noProof/>
          </w:rPr>
          <w:t>3.</w:t>
        </w:r>
        <w:r w:rsidR="002E2860" w:rsidRPr="001147B2">
          <w:rPr>
            <w:rFonts w:ascii="Times New Roman" w:eastAsiaTheme="minorEastAsia" w:hAnsi="Times New Roman" w:cs="Times New Roman"/>
            <w:bCs w:val="0"/>
            <w:caps w:val="0"/>
            <w:noProof/>
            <w:lang w:eastAsia="ru-RU"/>
          </w:rPr>
          <w:tab/>
        </w:r>
        <w:r w:rsidR="002E2860" w:rsidRPr="001147B2">
          <w:rPr>
            <w:rStyle w:val="af2"/>
            <w:rFonts w:ascii="Times New Roman" w:hAnsi="Times New Roman" w:cs="Times New Roman"/>
            <w:noProof/>
          </w:rPr>
          <w:t>Функциональное зонирование территории</w:t>
        </w:r>
        <w:r w:rsidR="002E2860" w:rsidRPr="001147B2">
          <w:rPr>
            <w:rFonts w:ascii="Times New Roman" w:hAnsi="Times New Roman" w:cs="Times New Roman"/>
            <w:noProof/>
            <w:webHidden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</w:rPr>
          <w:instrText xml:space="preserve"> PAGEREF _Toc494802325 \h </w:instrText>
        </w:r>
        <w:r w:rsidR="002E2860" w:rsidRPr="001147B2">
          <w:rPr>
            <w:rFonts w:ascii="Times New Roman" w:hAnsi="Times New Roman" w:cs="Times New Roman"/>
            <w:noProof/>
            <w:webHidden/>
          </w:rPr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</w:rPr>
          <w:t>1</w:t>
        </w:r>
        <w:r w:rsidR="00326108">
          <w:rPr>
            <w:rFonts w:ascii="Times New Roman" w:hAnsi="Times New Roman" w:cs="Times New Roman"/>
            <w:noProof/>
            <w:webHidden/>
          </w:rPr>
          <w:t>1</w:t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2860" w:rsidRPr="001147B2" w:rsidRDefault="007E4FAA" w:rsidP="002E2860">
      <w:pPr>
        <w:pStyle w:val="25"/>
        <w:tabs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noProof/>
          <w:sz w:val="24"/>
          <w:szCs w:val="24"/>
          <w:lang w:eastAsia="ru-RU"/>
        </w:rPr>
      </w:pPr>
      <w:hyperlink w:anchor="_Toc494802326" w:history="1">
        <w:r w:rsidR="002E2860" w:rsidRPr="001147B2">
          <w:rPr>
            <w:rStyle w:val="af2"/>
            <w:rFonts w:ascii="Times New Roman" w:hAnsi="Times New Roman" w:cs="Times New Roman"/>
            <w:noProof/>
            <w:sz w:val="24"/>
            <w:szCs w:val="24"/>
          </w:rPr>
          <w:t>3.1. Состав функциональных зон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_Toc494802326 \h </w:instrTex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32610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2860" w:rsidRPr="001147B2" w:rsidRDefault="007E4FAA" w:rsidP="002E2860">
      <w:pPr>
        <w:pStyle w:val="25"/>
        <w:tabs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noProof/>
          <w:sz w:val="24"/>
          <w:szCs w:val="24"/>
          <w:lang w:eastAsia="ru-RU"/>
        </w:rPr>
      </w:pPr>
      <w:hyperlink w:anchor="_Toc494802327" w:history="1">
        <w:r w:rsidR="002E2860" w:rsidRPr="001147B2">
          <w:rPr>
            <w:rStyle w:val="af2"/>
            <w:rFonts w:ascii="Times New Roman" w:hAnsi="Times New Roman" w:cs="Times New Roman"/>
            <w:noProof/>
            <w:sz w:val="24"/>
            <w:szCs w:val="24"/>
          </w:rPr>
          <w:t>3.2. Параметры функциональных зон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_Toc494802327 \h </w:instrTex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2860" w:rsidRPr="001147B2" w:rsidRDefault="007E4FAA" w:rsidP="002E2860">
      <w:pPr>
        <w:pStyle w:val="17"/>
        <w:tabs>
          <w:tab w:val="left" w:pos="480"/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caps w:val="0"/>
          <w:noProof/>
          <w:lang w:eastAsia="ru-RU"/>
        </w:rPr>
      </w:pPr>
      <w:hyperlink w:anchor="_Toc494802328" w:history="1">
        <w:r w:rsidR="002E2860" w:rsidRPr="001147B2">
          <w:rPr>
            <w:rStyle w:val="af2"/>
            <w:rFonts w:ascii="Times New Roman" w:hAnsi="Times New Roman" w:cs="Times New Roman"/>
            <w:noProof/>
          </w:rPr>
          <w:t>4.</w:t>
        </w:r>
        <w:r w:rsidR="002E2860" w:rsidRPr="001147B2">
          <w:rPr>
            <w:rFonts w:ascii="Times New Roman" w:eastAsiaTheme="minorEastAsia" w:hAnsi="Times New Roman" w:cs="Times New Roman"/>
            <w:bCs w:val="0"/>
            <w:caps w:val="0"/>
            <w:noProof/>
            <w:lang w:eastAsia="ru-RU"/>
          </w:rPr>
          <w:tab/>
        </w:r>
        <w:r w:rsidR="002E2860" w:rsidRPr="001147B2">
          <w:rPr>
            <w:rStyle w:val="af2"/>
            <w:rFonts w:ascii="Times New Roman" w:hAnsi="Times New Roman" w:cs="Times New Roman"/>
            <w:noProof/>
          </w:rPr>
          <w:t>Сведения о планируемых для размещения в функциональных зонах объектах федерального значения, объектов регионального значения</w:t>
        </w:r>
        <w:r w:rsidR="002E2860" w:rsidRPr="001147B2">
          <w:rPr>
            <w:rFonts w:ascii="Times New Roman" w:hAnsi="Times New Roman" w:cs="Times New Roman"/>
            <w:noProof/>
            <w:webHidden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</w:rPr>
          <w:instrText xml:space="preserve"> PAGEREF _Toc494802328 \h </w:instrText>
        </w:r>
        <w:r w:rsidR="002E2860" w:rsidRPr="001147B2">
          <w:rPr>
            <w:rFonts w:ascii="Times New Roman" w:hAnsi="Times New Roman" w:cs="Times New Roman"/>
            <w:noProof/>
            <w:webHidden/>
          </w:rPr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</w:rPr>
          <w:t>1</w:t>
        </w:r>
        <w:r w:rsidR="00326108">
          <w:rPr>
            <w:rFonts w:ascii="Times New Roman" w:hAnsi="Times New Roman" w:cs="Times New Roman"/>
            <w:noProof/>
            <w:webHidden/>
          </w:rPr>
          <w:t>6</w:t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2860" w:rsidRPr="001147B2" w:rsidRDefault="007E4FAA" w:rsidP="002E2860">
      <w:pPr>
        <w:pStyle w:val="25"/>
        <w:tabs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noProof/>
          <w:sz w:val="24"/>
          <w:szCs w:val="24"/>
          <w:lang w:eastAsia="ru-RU"/>
        </w:rPr>
      </w:pPr>
      <w:hyperlink w:anchor="_Toc494802329" w:history="1">
        <w:r w:rsidR="002E2860" w:rsidRPr="001147B2">
          <w:rPr>
            <w:rStyle w:val="af2"/>
            <w:rFonts w:ascii="Times New Roman" w:hAnsi="Times New Roman" w:cs="Times New Roman"/>
            <w:noProof/>
            <w:sz w:val="24"/>
            <w:szCs w:val="24"/>
          </w:rPr>
  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_Toc494802329 \h </w:instrTex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32610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2860" w:rsidRPr="001147B2" w:rsidRDefault="007E4FAA" w:rsidP="002E2860">
      <w:pPr>
        <w:pStyle w:val="25"/>
        <w:tabs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noProof/>
          <w:sz w:val="24"/>
          <w:szCs w:val="24"/>
          <w:lang w:eastAsia="ru-RU"/>
        </w:rPr>
      </w:pPr>
      <w:hyperlink w:anchor="_Toc494802330" w:history="1">
        <w:r w:rsidR="002E2860" w:rsidRPr="001147B2">
          <w:rPr>
            <w:rStyle w:val="af2"/>
            <w:rFonts w:ascii="Times New Roman" w:hAnsi="Times New Roman" w:cs="Times New Roman"/>
            <w:noProof/>
            <w:sz w:val="24"/>
            <w:szCs w:val="24"/>
          </w:rPr>
  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_Toc494802330 \h </w:instrTex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2860" w:rsidRPr="001147B2" w:rsidRDefault="007E4FAA" w:rsidP="002E2860">
      <w:pPr>
        <w:pStyle w:val="25"/>
        <w:tabs>
          <w:tab w:val="right" w:leader="underscore" w:pos="9910"/>
        </w:tabs>
        <w:jc w:val="both"/>
        <w:rPr>
          <w:rFonts w:ascii="Times New Roman" w:eastAsiaTheme="minorEastAsia" w:hAnsi="Times New Roman" w:cs="Times New Roman"/>
          <w:bCs w:val="0"/>
          <w:noProof/>
          <w:sz w:val="22"/>
          <w:szCs w:val="22"/>
          <w:lang w:eastAsia="ru-RU"/>
        </w:rPr>
      </w:pPr>
      <w:hyperlink w:anchor="_Toc494802331" w:history="1">
        <w:r w:rsidR="002E2860" w:rsidRPr="001147B2">
          <w:rPr>
            <w:rStyle w:val="af2"/>
            <w:rFonts w:ascii="Times New Roman" w:hAnsi="Times New Roman" w:cs="Times New Roman"/>
            <w:noProof/>
            <w:sz w:val="24"/>
            <w:szCs w:val="24"/>
          </w:rPr>
  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</w:r>
        <w:r w:rsidR="002E2860" w:rsidRPr="001147B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6108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:rsidR="002E2860" w:rsidRPr="001147B2" w:rsidRDefault="007E4FAA" w:rsidP="002E2860">
      <w:pPr>
        <w:pStyle w:val="17"/>
        <w:tabs>
          <w:tab w:val="left" w:pos="480"/>
          <w:tab w:val="right" w:leader="underscore" w:pos="991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94802332" w:history="1">
        <w:r w:rsidR="002E2860" w:rsidRPr="001147B2">
          <w:rPr>
            <w:rStyle w:val="af2"/>
            <w:rFonts w:ascii="Times New Roman" w:hAnsi="Times New Roman" w:cs="Times New Roman"/>
            <w:noProof/>
          </w:rPr>
          <w:t>5.</w:t>
        </w:r>
        <w:r w:rsidR="002E2860" w:rsidRPr="001147B2">
          <w:rPr>
            <w:rFonts w:ascii="Times New Roman" w:eastAsiaTheme="minorEastAsia" w:hAnsi="Times New Roman" w:cs="Times New Roman"/>
            <w:bCs w:val="0"/>
            <w:caps w:val="0"/>
            <w:noProof/>
            <w:sz w:val="22"/>
            <w:szCs w:val="22"/>
            <w:lang w:eastAsia="ru-RU"/>
          </w:rPr>
          <w:tab/>
        </w:r>
        <w:r w:rsidR="002E2860" w:rsidRPr="001147B2">
          <w:rPr>
            <w:rStyle w:val="af2"/>
            <w:rFonts w:ascii="Times New Roman" w:hAnsi="Times New Roman" w:cs="Times New Roman"/>
            <w:noProof/>
          </w:rPr>
          <w:t>Состав графической части (Часть 1)</w:t>
        </w:r>
        <w:r w:rsidR="002E2860" w:rsidRPr="001147B2">
          <w:rPr>
            <w:rFonts w:ascii="Times New Roman" w:hAnsi="Times New Roman" w:cs="Times New Roman"/>
            <w:noProof/>
            <w:webHidden/>
          </w:rPr>
          <w:tab/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begin"/>
        </w:r>
        <w:r w:rsidR="002E2860" w:rsidRPr="001147B2">
          <w:rPr>
            <w:rFonts w:ascii="Times New Roman" w:hAnsi="Times New Roman" w:cs="Times New Roman"/>
            <w:noProof/>
            <w:webHidden/>
          </w:rPr>
          <w:instrText xml:space="preserve"> PAGEREF _Toc494802332 \h </w:instrText>
        </w:r>
        <w:r w:rsidR="002E2860" w:rsidRPr="001147B2">
          <w:rPr>
            <w:rFonts w:ascii="Times New Roman" w:hAnsi="Times New Roman" w:cs="Times New Roman"/>
            <w:noProof/>
            <w:webHidden/>
          </w:rPr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7B7E" w:rsidRPr="001147B2">
          <w:rPr>
            <w:rFonts w:ascii="Times New Roman" w:hAnsi="Times New Roman" w:cs="Times New Roman"/>
            <w:noProof/>
            <w:webHidden/>
          </w:rPr>
          <w:t>2</w:t>
        </w:r>
        <w:r w:rsidR="00326108">
          <w:rPr>
            <w:rFonts w:ascii="Times New Roman" w:hAnsi="Times New Roman" w:cs="Times New Roman"/>
            <w:noProof/>
            <w:webHidden/>
          </w:rPr>
          <w:t>0</w:t>
        </w:r>
        <w:r w:rsidR="002E2860" w:rsidRPr="001147B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3BD5" w:rsidRDefault="002E2860" w:rsidP="002E2860">
      <w:pPr>
        <w:pStyle w:val="1"/>
        <w:contextualSpacing/>
      </w:pPr>
      <w:r w:rsidRPr="001147B2">
        <w:rPr>
          <w:rFonts w:cs="Times New Roman"/>
        </w:rPr>
        <w:fldChar w:fldCharType="end"/>
      </w:r>
      <w:r w:rsidR="00333BD5">
        <w:br w:type="page"/>
      </w:r>
    </w:p>
    <w:p w:rsidR="005D3BAD" w:rsidRPr="005771E8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sz w:val="24"/>
          <w:szCs w:val="24"/>
        </w:rPr>
      </w:pPr>
      <w:bookmarkStart w:id="1" w:name="_Toc494802322"/>
      <w:r w:rsidRPr="005771E8">
        <w:rPr>
          <w:caps/>
          <w:sz w:val="24"/>
          <w:szCs w:val="24"/>
        </w:rPr>
        <w:lastRenderedPageBreak/>
        <w:t>Общие положения</w:t>
      </w:r>
      <w:bookmarkEnd w:id="1"/>
    </w:p>
    <w:p w:rsidR="00A30A0B" w:rsidRPr="005771E8" w:rsidRDefault="00A30A0B" w:rsidP="00A30A0B">
      <w:pPr>
        <w:pStyle w:val="aa"/>
      </w:pPr>
    </w:p>
    <w:p w:rsidR="005771E8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>Холуйское сельское поселение расположено в юго-восточной части Ивановской области и юго-западной част</w:t>
      </w:r>
      <w:r w:rsidR="00F41E3F" w:rsidRPr="002E2860">
        <w:rPr>
          <w:sz w:val="24"/>
          <w:szCs w:val="24"/>
        </w:rPr>
        <w:t xml:space="preserve">и </w:t>
      </w:r>
      <w:proofErr w:type="spellStart"/>
      <w:r w:rsidR="00F41E3F" w:rsidRPr="002E2860">
        <w:rPr>
          <w:sz w:val="24"/>
          <w:szCs w:val="24"/>
        </w:rPr>
        <w:t>Южского</w:t>
      </w:r>
      <w:proofErr w:type="spellEnd"/>
      <w:r w:rsidR="00F41E3F" w:rsidRPr="002E2860">
        <w:rPr>
          <w:sz w:val="24"/>
          <w:szCs w:val="24"/>
        </w:rPr>
        <w:t xml:space="preserve"> муниципального района. </w:t>
      </w:r>
      <w:r w:rsidRPr="002E2860">
        <w:rPr>
          <w:sz w:val="24"/>
          <w:szCs w:val="24"/>
        </w:rPr>
        <w:t xml:space="preserve">Протяженность территории с севера на юг – 16,5 км, с запада на восток – 23,5 км. Территория Поселения занимает площадь 19 770 </w:t>
      </w:r>
      <w:r w:rsidR="000C7B7E" w:rsidRPr="002E2860">
        <w:rPr>
          <w:sz w:val="24"/>
          <w:szCs w:val="24"/>
        </w:rPr>
        <w:t>га</w:t>
      </w:r>
      <w:proofErr w:type="gramStart"/>
      <w:r w:rsidR="000C7B7E" w:rsidRPr="002E2860">
        <w:rPr>
          <w:sz w:val="24"/>
          <w:szCs w:val="24"/>
        </w:rPr>
        <w:t>.</w:t>
      </w:r>
      <w:proofErr w:type="gramEnd"/>
      <w:r w:rsidRPr="002E2860">
        <w:rPr>
          <w:sz w:val="24"/>
          <w:szCs w:val="24"/>
        </w:rPr>
        <w:t xml:space="preserve"> что составляет 14,7 % от всей территории </w:t>
      </w:r>
      <w:proofErr w:type="spellStart"/>
      <w:r w:rsidRPr="002E2860">
        <w:rPr>
          <w:sz w:val="24"/>
          <w:szCs w:val="24"/>
        </w:rPr>
        <w:t>Южского</w:t>
      </w:r>
      <w:proofErr w:type="spellEnd"/>
      <w:r w:rsidRPr="002E2860">
        <w:rPr>
          <w:sz w:val="24"/>
          <w:szCs w:val="24"/>
        </w:rPr>
        <w:t xml:space="preserve"> муниципального района.</w:t>
      </w:r>
      <w:r w:rsidR="005771E8" w:rsidRPr="002E2860">
        <w:rPr>
          <w:sz w:val="24"/>
          <w:szCs w:val="24"/>
        </w:rPr>
        <w:t xml:space="preserve"> Население – 1402 человека.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>Холуйское сельское поселение граничит со следующими территориями: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>1</w:t>
      </w:r>
      <w:r w:rsidR="00263F64" w:rsidRPr="002E2860">
        <w:rPr>
          <w:sz w:val="24"/>
          <w:szCs w:val="24"/>
        </w:rPr>
        <w:t>.</w:t>
      </w:r>
      <w:r w:rsidRPr="002E2860">
        <w:rPr>
          <w:sz w:val="24"/>
          <w:szCs w:val="24"/>
        </w:rPr>
        <w:t xml:space="preserve"> Владимирск</w:t>
      </w:r>
      <w:r w:rsidR="00263F64" w:rsidRPr="002E2860">
        <w:rPr>
          <w:sz w:val="24"/>
          <w:szCs w:val="24"/>
        </w:rPr>
        <w:t>ая</w:t>
      </w:r>
      <w:r w:rsidRPr="002E2860">
        <w:rPr>
          <w:sz w:val="24"/>
          <w:szCs w:val="24"/>
        </w:rPr>
        <w:t xml:space="preserve"> област</w:t>
      </w:r>
      <w:r w:rsidR="00263F64" w:rsidRPr="002E2860">
        <w:rPr>
          <w:sz w:val="24"/>
          <w:szCs w:val="24"/>
        </w:rPr>
        <w:t>ь</w:t>
      </w:r>
      <w:r w:rsidRPr="002E2860">
        <w:rPr>
          <w:sz w:val="24"/>
          <w:szCs w:val="24"/>
        </w:rPr>
        <w:t>.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 xml:space="preserve">2. </w:t>
      </w:r>
      <w:proofErr w:type="spellStart"/>
      <w:r w:rsidRPr="002E2860">
        <w:rPr>
          <w:sz w:val="24"/>
          <w:szCs w:val="24"/>
        </w:rPr>
        <w:t>Хотимльское</w:t>
      </w:r>
      <w:proofErr w:type="spellEnd"/>
      <w:r w:rsidRPr="002E2860">
        <w:rPr>
          <w:sz w:val="24"/>
          <w:szCs w:val="24"/>
        </w:rPr>
        <w:t xml:space="preserve"> сельско</w:t>
      </w:r>
      <w:r w:rsidR="00921692">
        <w:rPr>
          <w:sz w:val="24"/>
          <w:szCs w:val="24"/>
        </w:rPr>
        <w:t>е</w:t>
      </w:r>
      <w:r w:rsidRPr="002E2860">
        <w:rPr>
          <w:sz w:val="24"/>
          <w:szCs w:val="24"/>
        </w:rPr>
        <w:t xml:space="preserve"> поселение </w:t>
      </w:r>
      <w:proofErr w:type="spellStart"/>
      <w:r w:rsidRPr="002E2860">
        <w:rPr>
          <w:sz w:val="24"/>
          <w:szCs w:val="24"/>
        </w:rPr>
        <w:t>Южского</w:t>
      </w:r>
      <w:proofErr w:type="spellEnd"/>
      <w:r w:rsidRPr="002E2860">
        <w:rPr>
          <w:sz w:val="24"/>
          <w:szCs w:val="24"/>
        </w:rPr>
        <w:t xml:space="preserve"> муниципального района Ивановской области.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 xml:space="preserve">3. </w:t>
      </w:r>
      <w:r w:rsidR="000659A9" w:rsidRPr="002E2860">
        <w:rPr>
          <w:sz w:val="24"/>
          <w:szCs w:val="24"/>
        </w:rPr>
        <w:t>Савинский муниципальный район</w:t>
      </w:r>
      <w:r w:rsidRPr="002E2860">
        <w:rPr>
          <w:sz w:val="24"/>
          <w:szCs w:val="24"/>
        </w:rPr>
        <w:t xml:space="preserve"> Ивановской области.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 xml:space="preserve">4. </w:t>
      </w:r>
      <w:proofErr w:type="spellStart"/>
      <w:r w:rsidRPr="002E2860">
        <w:rPr>
          <w:sz w:val="24"/>
          <w:szCs w:val="24"/>
        </w:rPr>
        <w:t>Южское</w:t>
      </w:r>
      <w:proofErr w:type="spellEnd"/>
      <w:r w:rsidRPr="002E2860">
        <w:rPr>
          <w:sz w:val="24"/>
          <w:szCs w:val="24"/>
        </w:rPr>
        <w:t xml:space="preserve"> городское поселение </w:t>
      </w:r>
      <w:proofErr w:type="spellStart"/>
      <w:r w:rsidRPr="002E2860">
        <w:rPr>
          <w:sz w:val="24"/>
          <w:szCs w:val="24"/>
        </w:rPr>
        <w:t>Южского</w:t>
      </w:r>
      <w:proofErr w:type="spellEnd"/>
      <w:r w:rsidRPr="002E2860">
        <w:rPr>
          <w:sz w:val="24"/>
          <w:szCs w:val="24"/>
        </w:rPr>
        <w:t xml:space="preserve"> муниципального района Ивановской области.</w:t>
      </w:r>
    </w:p>
    <w:p w:rsidR="00A227FB" w:rsidRPr="002E2860" w:rsidRDefault="00A62399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>5</w:t>
      </w:r>
      <w:r w:rsidR="00A227FB" w:rsidRPr="002E2860">
        <w:rPr>
          <w:sz w:val="24"/>
          <w:szCs w:val="24"/>
        </w:rPr>
        <w:t xml:space="preserve">. </w:t>
      </w:r>
      <w:proofErr w:type="spellStart"/>
      <w:r w:rsidR="00A227FB" w:rsidRPr="002E2860">
        <w:rPr>
          <w:sz w:val="24"/>
          <w:szCs w:val="24"/>
        </w:rPr>
        <w:t>Новоклязьминское</w:t>
      </w:r>
      <w:proofErr w:type="spellEnd"/>
      <w:r w:rsidR="00A227FB" w:rsidRPr="002E2860">
        <w:rPr>
          <w:sz w:val="24"/>
          <w:szCs w:val="24"/>
        </w:rPr>
        <w:t xml:space="preserve"> сельско</w:t>
      </w:r>
      <w:r w:rsidR="00921692">
        <w:rPr>
          <w:sz w:val="24"/>
          <w:szCs w:val="24"/>
        </w:rPr>
        <w:t>е</w:t>
      </w:r>
      <w:r w:rsidR="00A227FB" w:rsidRPr="002E2860">
        <w:rPr>
          <w:sz w:val="24"/>
          <w:szCs w:val="24"/>
        </w:rPr>
        <w:t xml:space="preserve"> поселение </w:t>
      </w:r>
      <w:proofErr w:type="spellStart"/>
      <w:r w:rsidR="00A227FB" w:rsidRPr="002E2860">
        <w:rPr>
          <w:sz w:val="24"/>
          <w:szCs w:val="24"/>
        </w:rPr>
        <w:t>Южского</w:t>
      </w:r>
      <w:proofErr w:type="spellEnd"/>
      <w:r w:rsidR="00A227FB" w:rsidRPr="002E2860">
        <w:rPr>
          <w:sz w:val="24"/>
          <w:szCs w:val="24"/>
        </w:rPr>
        <w:t xml:space="preserve"> муниципального района Ивановской области.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 xml:space="preserve">Проект Генерального плана Холуйского сельского поселения </w:t>
      </w:r>
      <w:proofErr w:type="spellStart"/>
      <w:r w:rsidRPr="002E2860">
        <w:rPr>
          <w:sz w:val="24"/>
          <w:szCs w:val="24"/>
        </w:rPr>
        <w:t>Южского</w:t>
      </w:r>
      <w:proofErr w:type="spellEnd"/>
      <w:r w:rsidRPr="002E2860">
        <w:rPr>
          <w:sz w:val="24"/>
          <w:szCs w:val="24"/>
        </w:rPr>
        <w:t xml:space="preserve"> муниципального района Ивановской области состоит из двух частей: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>Часть 1 «Положение о территориальном планировании;</w:t>
      </w:r>
    </w:p>
    <w:p w:rsidR="00A227FB" w:rsidRPr="002E2860" w:rsidRDefault="00A227FB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 xml:space="preserve"> Часть 2 «Материалы по обоснованию проекта генерального плана </w:t>
      </w:r>
    </w:p>
    <w:p w:rsidR="00A227FB" w:rsidRPr="005771E8" w:rsidRDefault="00A227FB" w:rsidP="00A227FB">
      <w:pPr>
        <w:ind w:firstLine="567"/>
      </w:pPr>
    </w:p>
    <w:p w:rsidR="00A227FB" w:rsidRPr="005771E8" w:rsidRDefault="00A227FB" w:rsidP="00A227F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5771E8">
        <w:rPr>
          <w:rFonts w:cs="Times New Roman"/>
          <w:b/>
        </w:rPr>
        <w:t>Основание для разработки проекта:</w:t>
      </w:r>
    </w:p>
    <w:p w:rsidR="00925DF9" w:rsidRPr="005D0ADB" w:rsidRDefault="00925DF9" w:rsidP="00925DF9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rPr>
          <w:rFonts w:cs="Times New Roman"/>
        </w:rPr>
      </w:pPr>
      <w:r w:rsidRPr="005D0ADB">
        <w:rPr>
          <w:rFonts w:cs="Times New Roman"/>
        </w:rPr>
        <w:t xml:space="preserve">1. Постановление администрации </w:t>
      </w:r>
      <w:proofErr w:type="spellStart"/>
      <w:r w:rsidRPr="005D0ADB">
        <w:rPr>
          <w:rFonts w:cs="Times New Roman"/>
        </w:rPr>
        <w:t>Южского</w:t>
      </w:r>
      <w:proofErr w:type="spellEnd"/>
      <w:r w:rsidRPr="005D0ADB">
        <w:rPr>
          <w:rFonts w:cs="Times New Roman"/>
        </w:rPr>
        <w:t xml:space="preserve"> муниципального района от 12.03.2020</w:t>
      </w:r>
      <w:r>
        <w:rPr>
          <w:rFonts w:cs="Times New Roman"/>
        </w:rPr>
        <w:t xml:space="preserve"> г</w:t>
      </w:r>
      <w:r w:rsidRPr="005D0ADB">
        <w:rPr>
          <w:rFonts w:cs="Times New Roman"/>
        </w:rPr>
        <w:t xml:space="preserve"> № 184</w:t>
      </w:r>
      <w:r>
        <w:rPr>
          <w:rFonts w:cs="Times New Roman"/>
        </w:rPr>
        <w:t xml:space="preserve"> </w:t>
      </w:r>
      <w:r w:rsidRPr="005D0ADB">
        <w:rPr>
          <w:rFonts w:cs="Times New Roman"/>
        </w:rPr>
        <w:t xml:space="preserve">-П «О представлении предложений о внесении изменений в генеральный план Холуйского сельского поселения </w:t>
      </w:r>
      <w:proofErr w:type="spellStart"/>
      <w:r w:rsidRPr="005D0ADB">
        <w:rPr>
          <w:rFonts w:cs="Times New Roman"/>
        </w:rPr>
        <w:t>Южского</w:t>
      </w:r>
      <w:proofErr w:type="spellEnd"/>
      <w:r w:rsidRPr="005D0ADB">
        <w:rPr>
          <w:rFonts w:cs="Times New Roman"/>
        </w:rPr>
        <w:t xml:space="preserve"> муниципального района».</w:t>
      </w:r>
    </w:p>
    <w:p w:rsidR="00A227FB" w:rsidRDefault="00925DF9" w:rsidP="00925DF9">
      <w:pPr>
        <w:ind w:firstLine="567"/>
        <w:rPr>
          <w:rFonts w:cs="Times New Roman"/>
        </w:rPr>
      </w:pPr>
      <w:r w:rsidRPr="005D0ADB">
        <w:rPr>
          <w:rFonts w:cs="Times New Roman"/>
        </w:rPr>
        <w:t>2. Муниципальный контракт №33П/20 от 27.03.2020 г.</w:t>
      </w:r>
    </w:p>
    <w:p w:rsidR="00925DF9" w:rsidRPr="005771E8" w:rsidRDefault="00925DF9" w:rsidP="00925DF9">
      <w:pPr>
        <w:ind w:firstLine="567"/>
      </w:pPr>
    </w:p>
    <w:p w:rsidR="00A227FB" w:rsidRPr="005771E8" w:rsidRDefault="00A227FB" w:rsidP="00A227F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5771E8">
        <w:rPr>
          <w:rFonts w:cs="Times New Roman"/>
          <w:b/>
        </w:rPr>
        <w:t>Цели подготовки проекта Генерального плана:</w:t>
      </w:r>
    </w:p>
    <w:p w:rsidR="00A227FB" w:rsidRPr="007320E8" w:rsidRDefault="00A227FB" w:rsidP="00A227F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7320E8">
        <w:rPr>
          <w:szCs w:val="28"/>
        </w:rPr>
        <w:t xml:space="preserve">азработка долгосрочной градостроительной стратегии на основе принципов устойчивого развития, создания благоприятной среды для проживания местного населения. </w:t>
      </w:r>
    </w:p>
    <w:p w:rsidR="00A227FB" w:rsidRPr="00EF58A1" w:rsidRDefault="00A227FB" w:rsidP="00A227FB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EF58A1">
        <w:rPr>
          <w:sz w:val="24"/>
          <w:szCs w:val="24"/>
        </w:rPr>
        <w:t>Разработка карт (схем) генерального плана в новой редакции.</w:t>
      </w:r>
    </w:p>
    <w:p w:rsidR="00A227FB" w:rsidRPr="00307349" w:rsidRDefault="00A227FB" w:rsidP="00A227FB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EF58A1">
        <w:rPr>
          <w:sz w:val="24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  <w:r w:rsidRPr="00307349">
        <w:rPr>
          <w:sz w:val="24"/>
          <w:szCs w:val="24"/>
        </w:rPr>
        <w:t>путем включения территории с. Борок в территорию с. Холуй</w:t>
      </w:r>
      <w:r w:rsidR="00A62399">
        <w:rPr>
          <w:sz w:val="24"/>
          <w:szCs w:val="24"/>
        </w:rPr>
        <w:t>.</w:t>
      </w:r>
    </w:p>
    <w:p w:rsidR="00A227FB" w:rsidRPr="00307349" w:rsidRDefault="00A227FB" w:rsidP="00A227FB">
      <w:pPr>
        <w:pStyle w:val="aa"/>
        <w:tabs>
          <w:tab w:val="left" w:pos="258"/>
        </w:tabs>
        <w:ind w:left="0" w:firstLine="567"/>
        <w:jc w:val="both"/>
      </w:pPr>
      <w:r w:rsidRPr="00307349">
        <w:t>Корректировка генерального плана с учетом норм действующего законодательства об объектах культурного наследия: отразить необходимые мероприятия в соответствии с имеющимися памятниками истории и архитектуры в Холуйском сельском поселении.</w:t>
      </w:r>
    </w:p>
    <w:p w:rsidR="005D3BAD" w:rsidRPr="00670D60" w:rsidRDefault="005D3BAD" w:rsidP="00B66E92">
      <w:pPr>
        <w:pStyle w:val="Default"/>
        <w:ind w:left="284" w:firstLine="567"/>
        <w:contextualSpacing/>
        <w:jc w:val="both"/>
        <w:rPr>
          <w:rFonts w:cs="Calibri"/>
          <w:color w:val="auto"/>
          <w:lang w:eastAsia="ar-SA"/>
        </w:rPr>
      </w:pPr>
      <w:r w:rsidRPr="00670D60">
        <w:rPr>
          <w:color w:val="auto"/>
        </w:rPr>
        <w:t xml:space="preserve">При подготовке </w:t>
      </w:r>
      <w:r w:rsidRPr="00670D60">
        <w:rPr>
          <w:rFonts w:cs="Calibri"/>
          <w:color w:val="auto"/>
          <w:lang w:eastAsia="ar-SA"/>
        </w:rPr>
        <w:t xml:space="preserve">Генерального плана муниципального образования было учтено действующее законодательство о градостроительной деятельности, а </w:t>
      </w:r>
      <w:r w:rsidR="000C7B7E" w:rsidRPr="00670D60">
        <w:rPr>
          <w:rFonts w:cs="Calibri"/>
          <w:color w:val="auto"/>
          <w:lang w:eastAsia="ar-SA"/>
        </w:rPr>
        <w:t>также</w:t>
      </w:r>
      <w:r w:rsidRPr="00670D60">
        <w:rPr>
          <w:rFonts w:cs="Calibri"/>
          <w:color w:val="auto"/>
          <w:lang w:eastAsia="ar-SA"/>
        </w:rPr>
        <w:t xml:space="preserve"> положения </w:t>
      </w:r>
      <w:r w:rsidR="00670D60" w:rsidRPr="00670D60">
        <w:rPr>
          <w:rFonts w:cs="Calibri"/>
          <w:color w:val="auto"/>
          <w:lang w:eastAsia="ar-SA"/>
        </w:rPr>
        <w:t>Областны</w:t>
      </w:r>
      <w:r w:rsidR="00670D60">
        <w:rPr>
          <w:rFonts w:cs="Calibri"/>
          <w:color w:val="auto"/>
          <w:lang w:eastAsia="ar-SA"/>
        </w:rPr>
        <w:t>х</w:t>
      </w:r>
      <w:r w:rsidR="00670D60" w:rsidRPr="00670D60">
        <w:rPr>
          <w:rFonts w:cs="Calibri"/>
          <w:color w:val="auto"/>
          <w:lang w:eastAsia="ar-SA"/>
        </w:rPr>
        <w:t xml:space="preserve"> норматив</w:t>
      </w:r>
      <w:r w:rsidR="00670D60">
        <w:rPr>
          <w:rFonts w:cs="Calibri"/>
          <w:color w:val="auto"/>
          <w:lang w:eastAsia="ar-SA"/>
        </w:rPr>
        <w:t>ов</w:t>
      </w:r>
      <w:r w:rsidR="00670D60" w:rsidRPr="00670D60">
        <w:rPr>
          <w:rFonts w:cs="Calibri"/>
          <w:color w:val="auto"/>
          <w:lang w:eastAsia="ar-SA"/>
        </w:rPr>
        <w:t xml:space="preserve"> градостроительного проектирования </w:t>
      </w:r>
      <w:r w:rsidR="00C25E58" w:rsidRPr="00A227FB">
        <w:rPr>
          <w:rFonts w:cs="Calibri"/>
          <w:color w:val="auto"/>
          <w:lang w:eastAsia="ar-SA"/>
        </w:rPr>
        <w:t>«</w:t>
      </w:r>
      <w:r w:rsidR="00670D60" w:rsidRPr="00A227FB">
        <w:rPr>
          <w:rFonts w:cs="Calibri"/>
          <w:color w:val="auto"/>
          <w:lang w:eastAsia="ar-SA"/>
        </w:rPr>
        <w:t xml:space="preserve">Нормативы градостроительного проектирования </w:t>
      </w:r>
      <w:r w:rsidR="00A227FB" w:rsidRPr="00A227FB">
        <w:rPr>
          <w:rFonts w:cs="Calibri"/>
          <w:color w:val="auto"/>
          <w:lang w:eastAsia="ar-SA"/>
        </w:rPr>
        <w:t>Ивановской</w:t>
      </w:r>
      <w:r w:rsidR="00670D60" w:rsidRPr="00A227FB">
        <w:rPr>
          <w:rFonts w:cs="Calibri"/>
          <w:color w:val="auto"/>
          <w:lang w:eastAsia="ar-SA"/>
        </w:rPr>
        <w:t xml:space="preserve"> области</w:t>
      </w:r>
      <w:r w:rsidR="00C25E58" w:rsidRPr="00A227FB">
        <w:rPr>
          <w:rFonts w:cs="Calibri"/>
          <w:color w:val="auto"/>
          <w:lang w:eastAsia="ar-SA"/>
        </w:rPr>
        <w:t>»</w:t>
      </w:r>
      <w:r w:rsidR="00670D60" w:rsidRPr="00A227FB">
        <w:rPr>
          <w:rFonts w:cs="Calibri"/>
          <w:color w:val="auto"/>
          <w:lang w:eastAsia="ar-SA"/>
        </w:rPr>
        <w:t>.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bCs/>
          <w:color w:val="auto"/>
        </w:rPr>
        <w:t xml:space="preserve">Подготовка Генерального плана </w:t>
      </w:r>
      <w:r w:rsidRPr="0074107E">
        <w:rPr>
          <w:color w:val="auto"/>
        </w:rPr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bCs/>
          <w:sz w:val="24"/>
          <w:szCs w:val="24"/>
        </w:rPr>
        <w:t xml:space="preserve">Генеральный план </w:t>
      </w:r>
      <w:r w:rsidRPr="0074107E">
        <w:rPr>
          <w:sz w:val="24"/>
          <w:szCs w:val="24"/>
        </w:rPr>
        <w:t>выполнен применительно ко всей территории муниципального образования.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bCs/>
          <w:sz w:val="24"/>
          <w:szCs w:val="24"/>
        </w:rPr>
      </w:pPr>
      <w:r w:rsidRPr="00AA7EA5">
        <w:rPr>
          <w:sz w:val="24"/>
          <w:szCs w:val="24"/>
        </w:rPr>
        <w:t xml:space="preserve">В </w:t>
      </w:r>
      <w:r w:rsidRPr="00AA7EA5">
        <w:rPr>
          <w:bCs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AA7EA5">
        <w:rPr>
          <w:sz w:val="24"/>
          <w:szCs w:val="24"/>
        </w:rPr>
        <w:t xml:space="preserve">в связи с тем, что на территории </w:t>
      </w:r>
      <w:r w:rsidRPr="00AA7EA5">
        <w:rPr>
          <w:bCs/>
          <w:sz w:val="24"/>
          <w:szCs w:val="24"/>
        </w:rPr>
        <w:t>МО особые экономически зоны отсутствуют.</w:t>
      </w:r>
    </w:p>
    <w:p w:rsidR="005D3BAD" w:rsidRPr="001E2D21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bCs/>
          <w:color w:val="auto"/>
        </w:rPr>
        <w:t xml:space="preserve">Генеральный план </w:t>
      </w:r>
      <w:r w:rsidRPr="001E2D21">
        <w:rPr>
          <w:color w:val="auto"/>
        </w:rPr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5771E8" w:rsidRPr="005771E8">
        <w:rPr>
          <w:bCs/>
          <w:color w:val="auto"/>
        </w:rPr>
        <w:t>Ивановской</w:t>
      </w:r>
      <w:r w:rsidRPr="005771E8">
        <w:rPr>
          <w:bCs/>
          <w:color w:val="auto"/>
        </w:rPr>
        <w:t xml:space="preserve"> области</w:t>
      </w:r>
      <w:r w:rsidRPr="001E2D21">
        <w:rPr>
          <w:color w:val="auto"/>
        </w:rPr>
        <w:t xml:space="preserve">, местного бюджета, решений органов </w:t>
      </w:r>
      <w:r w:rsidRPr="001E2D21">
        <w:rPr>
          <w:color w:val="auto"/>
        </w:rPr>
        <w:lastRenderedPageBreak/>
        <w:t xml:space="preserve">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color w:val="auto"/>
        </w:rPr>
        <w:t xml:space="preserve">При подготовке текстовой части материалов по обоснованию и положения о территориальном планировании </w:t>
      </w:r>
      <w:r w:rsidRPr="001E2D21">
        <w:rPr>
          <w:bCs/>
          <w:color w:val="auto"/>
        </w:rPr>
        <w:t xml:space="preserve">Генерального плана </w:t>
      </w:r>
      <w:r w:rsidRPr="001E2D21">
        <w:rPr>
          <w:color w:val="auto"/>
        </w:rPr>
        <w:t xml:space="preserve">были учтены основные положения методических рекомендаций Министерства регионального развития Российской Федерации, утвержденные приказом </w:t>
      </w:r>
      <w:r w:rsidRPr="0074107E">
        <w:rPr>
          <w:color w:val="auto"/>
        </w:rPr>
        <w:t xml:space="preserve">Министерства регионального развития Российской Федерации </w:t>
      </w:r>
      <w:r w:rsidRPr="00AA7EA5">
        <w:rPr>
          <w:color w:val="auto"/>
        </w:rPr>
        <w:t>от 19 апреля 2013 г. № 169, применительно к проекту Генерального плана.</w:t>
      </w:r>
      <w:r w:rsidRPr="0074107E">
        <w:rPr>
          <w:color w:val="auto"/>
        </w:rPr>
        <w:t xml:space="preserve">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color w:val="auto"/>
        </w:rPr>
        <w:t xml:space="preserve">При подготовке материалов по обоснованию </w:t>
      </w:r>
      <w:r w:rsidRPr="0074107E">
        <w:rPr>
          <w:bCs/>
          <w:color w:val="auto"/>
        </w:rPr>
        <w:t xml:space="preserve">Генерального плана </w:t>
      </w:r>
      <w:r w:rsidRPr="0074107E">
        <w:rPr>
          <w:color w:val="auto"/>
        </w:rPr>
        <w:t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</w:t>
      </w:r>
      <w:r w:rsidRPr="00307349">
        <w:rPr>
          <w:color w:val="auto"/>
        </w:rPr>
        <w:t xml:space="preserve">ции, были учтены положения приказа Министерства регионального развития Российской Федерации от </w:t>
      </w:r>
      <w:r w:rsidR="00307349" w:rsidRPr="00307349">
        <w:rPr>
          <w:color w:val="auto"/>
        </w:rPr>
        <w:t>07</w:t>
      </w:r>
      <w:r w:rsidRPr="00307349">
        <w:rPr>
          <w:color w:val="auto"/>
        </w:rPr>
        <w:t xml:space="preserve"> </w:t>
      </w:r>
      <w:r w:rsidR="00307349" w:rsidRPr="00307349">
        <w:rPr>
          <w:color w:val="auto"/>
        </w:rPr>
        <w:t>декабря</w:t>
      </w:r>
      <w:r w:rsidRPr="00307349">
        <w:rPr>
          <w:color w:val="auto"/>
        </w:rPr>
        <w:t xml:space="preserve"> 201</w:t>
      </w:r>
      <w:r w:rsidR="00307349" w:rsidRPr="00307349">
        <w:rPr>
          <w:color w:val="auto"/>
        </w:rPr>
        <w:t>6</w:t>
      </w:r>
      <w:r w:rsidRPr="00307349">
        <w:rPr>
          <w:color w:val="auto"/>
        </w:rPr>
        <w:t xml:space="preserve"> г. № </w:t>
      </w:r>
      <w:r w:rsidR="00307349" w:rsidRPr="00307349">
        <w:rPr>
          <w:color w:val="auto"/>
        </w:rPr>
        <w:t>793</w:t>
      </w:r>
      <w:r w:rsidRPr="0074107E">
        <w:rPr>
          <w:color w:val="auto"/>
        </w:rPr>
        <w:t xml:space="preserve">, в части применения приложения к приказу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5D3BAD" w:rsidRPr="005D3BAD" w:rsidRDefault="005D3BAD" w:rsidP="00B66E92">
      <w:pPr>
        <w:ind w:left="284" w:firstLine="567"/>
        <w:contextualSpacing/>
        <w:jc w:val="both"/>
        <w:rPr>
          <w:bCs/>
          <w:color w:val="00B0F0"/>
        </w:rPr>
      </w:pPr>
      <w:r w:rsidRPr="005D3BAD">
        <w:rPr>
          <w:i/>
          <w:iCs/>
          <w:color w:val="00B0F0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2" w:name="_Toc215908055"/>
      <w:r w:rsidRPr="00333BD5">
        <w:rPr>
          <w:caps/>
          <w:lang w:val="ru-RU"/>
        </w:rPr>
        <w:lastRenderedPageBreak/>
        <w:t xml:space="preserve"> </w:t>
      </w:r>
      <w:bookmarkStart w:id="3" w:name="_Toc494802323"/>
      <w:r w:rsidRPr="00333BD5">
        <w:rPr>
          <w:caps/>
          <w:lang w:val="ru-RU"/>
        </w:rPr>
        <w:t>Сведения о видах, назначении и наименованиях планируемых для размещения объектов местного значения</w:t>
      </w:r>
      <w:bookmarkEnd w:id="2"/>
      <w:bookmarkEnd w:id="3"/>
    </w:p>
    <w:p w:rsidR="005D3BAD" w:rsidRPr="002E2860" w:rsidRDefault="005D3BAD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2.1.</w:t>
      </w:r>
    </w:p>
    <w:p w:rsidR="005D3BAD" w:rsidRPr="002E2860" w:rsidRDefault="005D3BAD" w:rsidP="002E2860">
      <w:pPr>
        <w:pStyle w:val="310"/>
        <w:tabs>
          <w:tab w:val="left" w:pos="360"/>
        </w:tabs>
        <w:suppressAutoHyphens w:val="0"/>
        <w:snapToGrid w:val="0"/>
        <w:spacing w:after="0"/>
        <w:ind w:firstLine="567"/>
        <w:jc w:val="both"/>
        <w:rPr>
          <w:sz w:val="24"/>
          <w:szCs w:val="24"/>
        </w:rPr>
      </w:pPr>
      <w:r w:rsidRPr="002E2860">
        <w:rPr>
          <w:sz w:val="24"/>
          <w:szCs w:val="24"/>
        </w:rPr>
        <w:t xml:space="preserve">Обоснование размещения объектов местного значения выполнено в текстовой части </w:t>
      </w:r>
      <w:r w:rsidR="000C7B7E">
        <w:rPr>
          <w:sz w:val="24"/>
          <w:szCs w:val="24"/>
        </w:rPr>
        <w:t xml:space="preserve">Часть </w:t>
      </w:r>
      <w:r w:rsidR="00A8698C" w:rsidRPr="002E2860">
        <w:rPr>
          <w:sz w:val="24"/>
          <w:szCs w:val="24"/>
        </w:rPr>
        <w:t>II</w:t>
      </w:r>
      <w:r w:rsidRPr="002E2860">
        <w:rPr>
          <w:sz w:val="24"/>
          <w:szCs w:val="24"/>
        </w:rPr>
        <w:t xml:space="preserve"> «Материалов по</w:t>
      </w:r>
      <w:bookmarkStart w:id="4" w:name="_Toc224462619"/>
      <w:r w:rsidRPr="002E2860">
        <w:rPr>
          <w:sz w:val="24"/>
          <w:szCs w:val="24"/>
        </w:rPr>
        <w:t xml:space="preserve"> обоснованию генерального плана».</w:t>
      </w:r>
    </w:p>
    <w:p w:rsidR="00B66E92" w:rsidRPr="00B66E92" w:rsidRDefault="005D3BAD" w:rsidP="00B66E92">
      <w:pPr>
        <w:pStyle w:val="23"/>
        <w:spacing w:line="240" w:lineRule="auto"/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2.1</w:t>
      </w:r>
      <w:r w:rsidR="00B66E92">
        <w:rPr>
          <w:b/>
        </w:rPr>
        <w:t>.</w:t>
      </w:r>
    </w:p>
    <w:p w:rsidR="005D3BAD" w:rsidRDefault="00B21205" w:rsidP="00307349">
      <w:pPr>
        <w:jc w:val="center"/>
        <w:rPr>
          <w:bCs/>
        </w:rPr>
      </w:pPr>
      <w:r w:rsidRPr="001E2B72">
        <w:t>Перечень существующих</w:t>
      </w:r>
      <w:r>
        <w:t>,</w:t>
      </w:r>
      <w:r w:rsidRPr="001E2B72">
        <w:t xml:space="preserve"> строящихся </w:t>
      </w:r>
      <w:r>
        <w:t xml:space="preserve">и планируемых </w:t>
      </w:r>
      <w:r w:rsidRPr="001E2B72">
        <w:t xml:space="preserve">объектов </w:t>
      </w:r>
      <w:r w:rsidR="000C7B7E" w:rsidRPr="001E2B72">
        <w:t>местного</w:t>
      </w:r>
      <w:r w:rsidR="000C7B7E">
        <w:t xml:space="preserve"> значения</w:t>
      </w:r>
      <w:r>
        <w:t xml:space="preserve">, </w:t>
      </w:r>
      <w:r w:rsidR="005D3BAD" w:rsidRPr="00A8698C">
        <w:rPr>
          <w:bCs/>
        </w:rPr>
        <w:t>мест размещения</w:t>
      </w:r>
      <w:r>
        <w:rPr>
          <w:bCs/>
        </w:rPr>
        <w:t xml:space="preserve"> планируемых </w:t>
      </w:r>
      <w:r w:rsidRPr="001E2B72">
        <w:t>объектов местного значения</w:t>
      </w:r>
      <w:r w:rsidR="005D3BAD" w:rsidRPr="00A8698C">
        <w:rPr>
          <w:bCs/>
        </w:rPr>
        <w:t>, обоснованных для включения в Положение о территориальном планировании</w:t>
      </w:r>
    </w:p>
    <w:tbl>
      <w:tblPr>
        <w:tblW w:w="9869" w:type="dxa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58"/>
        <w:gridCol w:w="5380"/>
        <w:gridCol w:w="645"/>
        <w:gridCol w:w="900"/>
        <w:gridCol w:w="2186"/>
      </w:tblGrid>
      <w:tr w:rsidR="001B3F42" w:rsidRPr="00C5483B" w:rsidTr="007E4FAA">
        <w:trPr>
          <w:trHeight w:val="671"/>
          <w:tblHeader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№ п/п</w:t>
            </w:r>
          </w:p>
        </w:tc>
        <w:tc>
          <w:tcPr>
            <w:tcW w:w="5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ind w:right="3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Кол-во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Этажн</w:t>
            </w:r>
            <w:r>
              <w:rPr>
                <w:rFonts w:cs="Times New Roman"/>
                <w:b/>
              </w:rPr>
              <w:t>ость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Примечание</w:t>
            </w:r>
          </w:p>
        </w:tc>
      </w:tr>
      <w:tr w:rsidR="001B3F42" w:rsidRPr="00C5483B" w:rsidTr="007E4FAA">
        <w:trPr>
          <w:trHeight w:val="315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4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5</w:t>
            </w:r>
          </w:p>
        </w:tc>
      </w:tr>
      <w:tr w:rsidR="001B3F42" w:rsidRPr="00C5483B" w:rsidTr="007E4FAA">
        <w:trPr>
          <w:trHeight w:val="315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1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caps/>
              </w:rPr>
            </w:pPr>
            <w:r w:rsidRPr="00C5483B">
              <w:rPr>
                <w:rFonts w:cs="Times New Roman"/>
                <w:b/>
                <w:caps/>
              </w:rPr>
              <w:t>Объекты электро-, тепло-, газо- и водоснабжение населения, водоотведение</w:t>
            </w:r>
          </w:p>
        </w:tc>
      </w:tr>
      <w:tr w:rsidR="001B3F42" w:rsidRPr="00C5483B" w:rsidTr="007E4FAA">
        <w:trPr>
          <w:trHeight w:val="315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-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На территории поселения находится подстанция 35 </w:t>
            </w:r>
            <w:proofErr w:type="spellStart"/>
            <w:r w:rsidRPr="00C5483B">
              <w:rPr>
                <w:rFonts w:cs="Times New Roman"/>
              </w:rPr>
              <w:t>кВ</w:t>
            </w:r>
            <w:proofErr w:type="spellEnd"/>
            <w:r w:rsidRPr="00C5483B">
              <w:rPr>
                <w:rFonts w:cs="Times New Roman"/>
              </w:rPr>
              <w:t xml:space="preserve"> участка </w:t>
            </w:r>
            <w:r w:rsidRPr="00DC66C0">
              <w:t>филиала «Ивэнерго» ПАО «МРСК Центра и Приволжья».</w:t>
            </w:r>
            <w:r w:rsidRPr="00C5483B">
              <w:t xml:space="preserve">   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 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Сети 10 </w:t>
            </w:r>
            <w:proofErr w:type="spellStart"/>
            <w:r w:rsidRPr="00C5483B">
              <w:rPr>
                <w:rFonts w:cs="Times New Roman"/>
              </w:rPr>
              <w:t>кВ</w:t>
            </w:r>
            <w:proofErr w:type="spellEnd"/>
            <w:r w:rsidRPr="00C5483B">
              <w:rPr>
                <w:rFonts w:cs="Times New Roman"/>
              </w:rPr>
              <w:t>, в основном, воздушные, частично кабельные.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ТП - закрытые с воздушными и кабельными вводами или КТП </w:t>
            </w:r>
            <w:proofErr w:type="spellStart"/>
            <w:r w:rsidRPr="00C5483B">
              <w:rPr>
                <w:rFonts w:cs="Times New Roman"/>
              </w:rPr>
              <w:t>киоскового</w:t>
            </w:r>
            <w:proofErr w:type="spellEnd"/>
            <w:r w:rsidRPr="00C5483B">
              <w:rPr>
                <w:rFonts w:cs="Times New Roman"/>
              </w:rPr>
              <w:t xml:space="preserve"> типа.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Газоснабжение поселения осуществляется от ГРС, расположенной в г. Южа. От ГРС газ поступает к ГРП жилых районов, откуда газ требуемого давления идет к потребителям.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В настоящее время природный газ подведен к 2 населенным пунктам поселения (с. Холуй, д. </w:t>
            </w:r>
            <w:proofErr w:type="spellStart"/>
            <w:r w:rsidRPr="00C5483B">
              <w:rPr>
                <w:rFonts w:cs="Times New Roman"/>
              </w:rPr>
              <w:t>Селищи</w:t>
            </w:r>
            <w:proofErr w:type="spellEnd"/>
            <w:r w:rsidRPr="00C5483B">
              <w:rPr>
                <w:rFonts w:cs="Times New Roman"/>
              </w:rPr>
              <w:t xml:space="preserve">).  </w:t>
            </w:r>
          </w:p>
          <w:p w:rsidR="001B3F42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Протяженность распределительных сетей газоснабжения в поселении -  18,5 км.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Проектом Генерального плана </w:t>
            </w:r>
            <w:proofErr w:type="spellStart"/>
            <w:r>
              <w:rPr>
                <w:rFonts w:cs="Times New Roman"/>
              </w:rPr>
              <w:t>предусматрмвается</w:t>
            </w:r>
            <w:proofErr w:type="spellEnd"/>
            <w:r>
              <w:rPr>
                <w:rFonts w:cs="Times New Roman"/>
              </w:rPr>
              <w:t xml:space="preserve"> газопровод(план.) от </w:t>
            </w:r>
            <w:proofErr w:type="spellStart"/>
            <w:r>
              <w:rPr>
                <w:rFonts w:cs="Times New Roman"/>
              </w:rPr>
              <w:t>с.Холуй</w:t>
            </w:r>
            <w:proofErr w:type="spellEnd"/>
            <w:r>
              <w:rPr>
                <w:rFonts w:cs="Times New Roman"/>
              </w:rPr>
              <w:t xml:space="preserve"> до </w:t>
            </w:r>
            <w:proofErr w:type="spellStart"/>
            <w:r>
              <w:rPr>
                <w:rFonts w:cs="Times New Roman"/>
              </w:rPr>
              <w:t>д.Лучкино</w:t>
            </w:r>
            <w:proofErr w:type="spellEnd"/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</w:p>
          <w:p w:rsidR="001B3F42" w:rsidRPr="00C5483B" w:rsidRDefault="001B3F42" w:rsidP="007E4FAA">
            <w:pPr>
              <w:contextualSpacing/>
            </w:pPr>
            <w:r w:rsidRPr="00DC66C0">
              <w:t>В поселении насчитывается 3 действующие скважины и общая протяженность наружных водопроводных сетей составляет 10,5 км.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Сельские населенные пункты в основном не канализованы. Население пользуется выносными уборными и выгребными ямами.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ab/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proofErr w:type="spellStart"/>
            <w:r w:rsidRPr="00C5483B">
              <w:rPr>
                <w:rFonts w:cs="Times New Roman"/>
              </w:rPr>
              <w:t>Канализование</w:t>
            </w:r>
            <w:proofErr w:type="spellEnd"/>
            <w:r w:rsidRPr="00C5483B">
              <w:rPr>
                <w:rFonts w:cs="Times New Roman"/>
              </w:rPr>
              <w:t xml:space="preserve"> животноводческих помещений осуществляется посредством жижесборников с вывозом навозной жижи на </w:t>
            </w:r>
            <w:r w:rsidRPr="00C5483B">
              <w:rPr>
                <w:rFonts w:cs="Times New Roman"/>
              </w:rPr>
              <w:lastRenderedPageBreak/>
              <w:t>сельскохозяйственные поля.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</w:p>
          <w:p w:rsidR="001B3F42" w:rsidRPr="00C5483B" w:rsidRDefault="001B3F42" w:rsidP="007E4FAA">
            <w:pPr>
              <w:contextualSpacing/>
              <w:rPr>
                <w:rFonts w:cs="Times New Roman"/>
                <w:spacing w:val="-1"/>
              </w:rPr>
            </w:pPr>
            <w:r w:rsidRPr="00C5483B">
              <w:rPr>
                <w:rFonts w:cs="Times New Roman"/>
              </w:rPr>
              <w:t xml:space="preserve">В поселении доминирует одноэтажная застройка с печным обогревом. С приходом в </w:t>
            </w:r>
            <w:proofErr w:type="spellStart"/>
            <w:r w:rsidRPr="00C5483B">
              <w:rPr>
                <w:rFonts w:cs="Times New Roman"/>
              </w:rPr>
              <w:t>с.Холуй</w:t>
            </w:r>
            <w:proofErr w:type="spellEnd"/>
            <w:r w:rsidRPr="00C5483B">
              <w:rPr>
                <w:rFonts w:cs="Times New Roman"/>
              </w:rPr>
              <w:t xml:space="preserve"> и д. </w:t>
            </w:r>
            <w:proofErr w:type="spellStart"/>
            <w:r w:rsidRPr="00C5483B">
              <w:rPr>
                <w:rFonts w:cs="Times New Roman"/>
              </w:rPr>
              <w:t>Селищи</w:t>
            </w:r>
            <w:proofErr w:type="spellEnd"/>
            <w:r w:rsidRPr="00C5483B">
              <w:rPr>
                <w:rFonts w:cs="Times New Roman"/>
              </w:rPr>
              <w:t xml:space="preserve"> природного газа многие домовладельцы демонтируют печи и устанавливают для обогрева жилья бытовые газовые котлы. Отдельные сельскохозяйственные производственные </w:t>
            </w:r>
            <w:proofErr w:type="spellStart"/>
            <w:r w:rsidRPr="00C5483B">
              <w:rPr>
                <w:rFonts w:cs="Times New Roman"/>
              </w:rPr>
              <w:t>теплопотребители</w:t>
            </w:r>
            <w:proofErr w:type="spellEnd"/>
            <w:r w:rsidRPr="00C5483B">
              <w:rPr>
                <w:rFonts w:cs="Times New Roman"/>
              </w:rPr>
              <w:t>, а также общественные, коммунальные и культурно-бытовые здания имеют централизованное теплоснабжение.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-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Default="001B3F42" w:rsidP="007E4FAA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План.</w:t>
            </w: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Default="001B3F42" w:rsidP="007E4FAA">
            <w:pPr>
              <w:snapToGrid w:val="0"/>
              <w:rPr>
                <w:rFonts w:cs="Times New Roman"/>
              </w:rPr>
            </w:pPr>
          </w:p>
          <w:p w:rsidR="001B3F42" w:rsidRPr="00C5483B" w:rsidRDefault="001B3F42" w:rsidP="007E4FAA">
            <w:pPr>
              <w:snapToGrid w:val="0"/>
              <w:rPr>
                <w:rFonts w:cs="Times New Roman"/>
                <w:b/>
              </w:rPr>
            </w:pPr>
          </w:p>
        </w:tc>
      </w:tr>
      <w:tr w:rsidR="001B3F42" w:rsidRPr="00C5483B" w:rsidTr="007E4FAA">
        <w:trPr>
          <w:trHeight w:val="315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-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1B3F42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91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contextualSpacing/>
              <w:jc w:val="center"/>
              <w:rPr>
                <w:rFonts w:cs="Times New Roman"/>
                <w:caps/>
              </w:rPr>
            </w:pPr>
            <w:r w:rsidRPr="00C5483B">
              <w:rPr>
                <w:rFonts w:cs="Times New Roman"/>
                <w:b/>
                <w:caps/>
              </w:rPr>
              <w:t>Автомобильные дороги местного значения</w:t>
            </w:r>
          </w:p>
        </w:tc>
      </w:tr>
      <w:tr w:rsidR="001B3F42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Общая протяженность автодорог на территории поселения -  37,27 км, в том числе регионального значения - 24,</w:t>
            </w:r>
            <w:proofErr w:type="gramStart"/>
            <w:r w:rsidRPr="00C5483B">
              <w:rPr>
                <w:rFonts w:cs="Times New Roman"/>
              </w:rPr>
              <w:t>7  км</w:t>
            </w:r>
            <w:proofErr w:type="gramEnd"/>
            <w:r w:rsidRPr="00C5483B">
              <w:rPr>
                <w:rFonts w:cs="Times New Roman"/>
              </w:rPr>
              <w:t xml:space="preserve">, местного значения - 12,57 км. 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Из них: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- с усовершенствованным покрытием — 5,3 км.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- с щебеночным покрытием — 23,5 км;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- грунтовые — 8,47 км.</w:t>
            </w: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</w:p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Все существующие улицы главные улицы населенных пунктов сохраняют своё значение, предусматривается лишь их реконструкция с доведением параметров до нормативных, при этом трассировки и ширина улиц в «Красных линиях» в исторически сложившейся планировки и застройки сохраняется.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-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1B3F42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Участок улицы Фрунзе в с. Холуй длиной 1,2 км.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1B3F42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Участок автодороги от с. Мордовское до д. </w:t>
            </w:r>
            <w:proofErr w:type="spellStart"/>
            <w:r w:rsidRPr="00C5483B">
              <w:rPr>
                <w:rFonts w:cs="Times New Roman"/>
              </w:rPr>
              <w:t>Сергеево</w:t>
            </w:r>
            <w:proofErr w:type="spellEnd"/>
            <w:r w:rsidRPr="00C5483B">
              <w:rPr>
                <w:rFonts w:cs="Times New Roman"/>
              </w:rPr>
              <w:t xml:space="preserve"> и проектируемого спортивно-оздоровительного лагеря «Стекольная гора» в д. </w:t>
            </w:r>
            <w:proofErr w:type="spellStart"/>
            <w:r w:rsidRPr="00C5483B">
              <w:rPr>
                <w:rFonts w:cs="Times New Roman"/>
              </w:rPr>
              <w:t>Сергеево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1B3F42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contextualSpacing/>
              <w:rPr>
                <w:rFonts w:cs="Times New Roman"/>
              </w:rPr>
            </w:pPr>
            <w:r w:rsidRPr="00C5483B">
              <w:rPr>
                <w:rFonts w:cs="Times New Roman"/>
              </w:rPr>
              <w:t>Строительство участка дороги в северо-восточной окраине с. Холуй с выходом на мост через р. Теза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3F42" w:rsidRPr="00C5483B" w:rsidRDefault="001B3F42" w:rsidP="007E4FAA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Строительство ж/б моста через р. Теза в с. Холуй на участке автомобильной дороги Южа-Холуй-</w:t>
            </w:r>
            <w:proofErr w:type="spellStart"/>
            <w:r>
              <w:rPr>
                <w:rFonts w:cs="Times New Roman"/>
              </w:rPr>
              <w:t>Дубакино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</w:t>
            </w:r>
          </w:p>
        </w:tc>
        <w:tc>
          <w:tcPr>
            <w:tcW w:w="91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  <w:caps/>
              </w:rPr>
              <w:t>Объекты физической культуры и массового спорта, образования, здравоохранения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3.1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caps/>
              </w:rPr>
            </w:pPr>
            <w:r w:rsidRPr="00C5483B">
              <w:rPr>
                <w:rFonts w:cs="Times New Roman"/>
                <w:b/>
                <w:caps/>
              </w:rPr>
              <w:t>Объекты физической культуры и массового спорта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Пансионат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Гостиничный комплекс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Гостевые дома в </w:t>
            </w:r>
            <w:r>
              <w:rPr>
                <w:rFonts w:cs="Times New Roman"/>
              </w:rPr>
              <w:t>д. Пристань 8 Февраля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Гостевые дома в д. </w:t>
            </w:r>
            <w:proofErr w:type="spellStart"/>
            <w:r w:rsidRPr="00C5483B">
              <w:rPr>
                <w:rFonts w:cs="Times New Roman"/>
              </w:rPr>
              <w:t>Гавришево</w:t>
            </w:r>
            <w:proofErr w:type="spellEnd"/>
            <w:r w:rsidRPr="00C5483B">
              <w:rPr>
                <w:rFonts w:cs="Times New Roman"/>
              </w:rPr>
              <w:t xml:space="preserve">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Пункт проката спортивного и походного инвентаря (экипировка, транспортные средства) в </w:t>
            </w:r>
            <w:r>
              <w:rPr>
                <w:rFonts w:cs="Times New Roman"/>
              </w:rPr>
              <w:lastRenderedPageBreak/>
              <w:t>д. Пристань 8 Февраля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Пункт проката спортивного и походного инвентаря (экипировка, транспортные средства) в д. </w:t>
            </w:r>
            <w:proofErr w:type="spellStart"/>
            <w:r w:rsidRPr="00C5483B">
              <w:rPr>
                <w:rFonts w:cs="Times New Roman"/>
              </w:rPr>
              <w:t>Снегирево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Пункт проката спортивного и походного инвентаря (экипировка, транспортные средства)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Площадка для отдыха у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Подростковый туристический лагерь «Воронецкая заводь»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.......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Детский спортивно-оздоровительный лагерь «Стекольная гора»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.......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Детская игровая площадка детского сада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Детская игровая площадка в с. Мордовское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Детская игровая площадка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Детская спортивно-игровая площадка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Детская игровая площадка в с. Холуй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Спортивная площадка территории школы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Детская игровая площадка в д. </w:t>
            </w:r>
            <w:proofErr w:type="spellStart"/>
            <w:r w:rsidRPr="00C5483B">
              <w:rPr>
                <w:rFonts w:cs="Times New Roman"/>
              </w:rPr>
              <w:t>Изотино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Детская игровая площадка в д. </w:t>
            </w:r>
            <w:proofErr w:type="spellStart"/>
            <w:r w:rsidRPr="00C5483B">
              <w:rPr>
                <w:rFonts w:cs="Times New Roman"/>
              </w:rPr>
              <w:t>Снегирево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3.2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  <w:caps/>
              </w:rPr>
              <w:t>Объекты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  <w:bCs/>
                <w:caps/>
              </w:rPr>
            </w:pPr>
            <w:r w:rsidRPr="00C5483B">
              <w:rPr>
                <w:rFonts w:cs="Times New Roman"/>
                <w:b/>
                <w:bCs/>
                <w:caps/>
              </w:rPr>
              <w:t>Учреждения образования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Холуйская средняя школа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7E4FAA" w:rsidP="007E4FA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Холуйский филиал лаковой миниатюрной живописи </w:t>
            </w:r>
            <w:r w:rsidR="00925DF9" w:rsidRPr="00C5483B">
              <w:rPr>
                <w:rFonts w:cs="Times New Roman"/>
              </w:rPr>
              <w:t>им. Н.Н. Харламова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7E4FAA" w:rsidP="00925DF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Учебный корпус на 125 учащихся в </w:t>
            </w:r>
            <w:proofErr w:type="spellStart"/>
            <w:r>
              <w:rPr>
                <w:rFonts w:cs="Times New Roman"/>
              </w:rPr>
              <w:t>п.Холуй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Южского</w:t>
            </w:r>
            <w:proofErr w:type="spellEnd"/>
            <w:r>
              <w:rPr>
                <w:rFonts w:cs="Times New Roman"/>
              </w:rPr>
              <w:t xml:space="preserve"> района Ивановской области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строится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  <w:b/>
                <w:bCs/>
              </w:rPr>
              <w:t>ДЕТСКИЕ ДОШКОЛЬНЫЕ УЧРЕЖДЕНИЯ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МДОУ детский сад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МДОУ детский сад на 25 мест в с. Мордовское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3.3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  <w:b/>
                <w:caps/>
              </w:rPr>
              <w:t>Объекты здравоохранения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ФАП в д. </w:t>
            </w:r>
            <w:proofErr w:type="spellStart"/>
            <w:r w:rsidRPr="00C5483B">
              <w:rPr>
                <w:rFonts w:cs="Times New Roman"/>
              </w:rPr>
              <w:t>Изотино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ФАП в д. </w:t>
            </w:r>
            <w:proofErr w:type="spellStart"/>
            <w:r>
              <w:rPr>
                <w:rFonts w:cs="Times New Roman"/>
              </w:rPr>
              <w:t>Селищи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Аптека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Офис врача общей практики</w:t>
            </w:r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с.Холуй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4</w:t>
            </w:r>
          </w:p>
        </w:tc>
        <w:tc>
          <w:tcPr>
            <w:tcW w:w="91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  <w:b/>
                <w:caps/>
              </w:rPr>
              <w:t>Объекты в иных областях деятельности, необходимые для осуществления        полномочий в связи с решением вопросов местного значения поселения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4.1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  <w:b/>
                <w:bCs/>
              </w:rPr>
              <w:t>АДМИНИСТРАТИВНЫЕ ЗДАНИЯ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Администрация Муниципального образования Холуйское сельское поселение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Многопрофильный центр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uppressAutoHyphens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на базе реконструируемого бывшего магазина-столовой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Пожарная часть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АТС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Отделение «Сбербанка России»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Отделение почтовой связи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 xml:space="preserve">Административное здание СПК «Колхоз Луч» д. </w:t>
            </w:r>
            <w:proofErr w:type="spellStart"/>
            <w:r w:rsidRPr="00C5483B">
              <w:rPr>
                <w:rFonts w:cs="Times New Roman"/>
              </w:rPr>
              <w:t>Селищи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4.2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</w:rPr>
            </w:pPr>
            <w:r w:rsidRPr="00C5483B">
              <w:rPr>
                <w:rFonts w:cs="Times New Roman"/>
                <w:b/>
              </w:rPr>
              <w:t>УЧРЕЖДЕНИЯ КУЛЬТУРЫ И ИСКУССТВА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Библиотека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Дом культуры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2C6529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2C6529" w:rsidRDefault="00925DF9" w:rsidP="00925DF9">
            <w:pPr>
              <w:snapToGrid w:val="0"/>
              <w:rPr>
                <w:rFonts w:cs="Times New Roman"/>
                <w:b/>
              </w:rPr>
            </w:pPr>
            <w:r w:rsidRPr="002C6529">
              <w:rPr>
                <w:rFonts w:cs="Times New Roman"/>
              </w:rPr>
              <w:t>Дом культуры с. Мордовское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 xml:space="preserve">Дом культуры д. </w:t>
            </w:r>
            <w:proofErr w:type="spellStart"/>
            <w:r w:rsidRPr="00C5483B">
              <w:rPr>
                <w:rFonts w:cs="Times New Roman"/>
              </w:rPr>
              <w:t>Селищи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caps/>
              </w:rPr>
            </w:pPr>
            <w:r w:rsidRPr="00C5483B">
              <w:rPr>
                <w:rFonts w:cs="Times New Roman"/>
              </w:rPr>
              <w:t>Государственный музей Холуйского искусства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  <w:b/>
              </w:rPr>
            </w:pPr>
            <w:r w:rsidRPr="00C5483B">
              <w:rPr>
                <w:rFonts w:cs="Times New Roman"/>
              </w:rPr>
              <w:t>ООО Холуйская художественная фабрика лаковой миниатюры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ООО Мастера Холуя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ООО Русская Лаковая Миниатюра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Холуйская организация ВТОО «Союз художников России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Дом народного творчества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2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Ремесленные мастерские в д. </w:t>
            </w:r>
            <w:proofErr w:type="spellStart"/>
            <w:r w:rsidRPr="00C5483B">
              <w:rPr>
                <w:rFonts w:cs="Times New Roman"/>
              </w:rPr>
              <w:t>Русино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Ремесленные мастерские в д. </w:t>
            </w:r>
            <w:proofErr w:type="spellStart"/>
            <w:r w:rsidRPr="00C5483B">
              <w:rPr>
                <w:rFonts w:cs="Times New Roman"/>
              </w:rPr>
              <w:t>Снегирево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4.3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767E7F">
              <w:rPr>
                <w:rFonts w:cs="Times New Roman"/>
                <w:b/>
                <w:bCs/>
              </w:rPr>
              <w:t>ПРЕДПРИЯТИЯ   ТОРГОВЛИ, ОБЩЕСТВЕННОГО   ПИТАНИЯ, БЫТОВОГО И   КОММУНАЛЬНОГО ОБСЛУЖИВАНИЯ</w:t>
            </w:r>
          </w:p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Непродовольственный магазин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Салон-магазин «Теремок»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РАЙПО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(не функционирует)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Здание бывшего магазина-столовой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(не функционирует, реконструкция)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РАЙПО в с. Мордовское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Продовольственный магазин РАЙПО в д. </w:t>
            </w:r>
            <w:proofErr w:type="spellStart"/>
            <w:r w:rsidRPr="00C5483B">
              <w:rPr>
                <w:rFonts w:cs="Times New Roman"/>
              </w:rPr>
              <w:t>Изотино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Продовольственный </w:t>
            </w:r>
            <w:proofErr w:type="gramStart"/>
            <w:r w:rsidRPr="00C5483B">
              <w:rPr>
                <w:rFonts w:cs="Times New Roman"/>
              </w:rPr>
              <w:t>магазин  в</w:t>
            </w:r>
            <w:proofErr w:type="gramEnd"/>
            <w:r w:rsidRPr="00C5483B">
              <w:rPr>
                <w:rFonts w:cs="Times New Roman"/>
              </w:rPr>
              <w:t xml:space="preserve"> д. </w:t>
            </w:r>
            <w:proofErr w:type="spellStart"/>
            <w:r w:rsidRPr="00C5483B">
              <w:rPr>
                <w:rFonts w:cs="Times New Roman"/>
              </w:rPr>
              <w:t>Селищи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(реконструкция)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Продовольственный магазин РАЙПО в д. </w:t>
            </w:r>
            <w:proofErr w:type="spellStart"/>
            <w:r w:rsidRPr="00C5483B">
              <w:rPr>
                <w:rFonts w:cs="Times New Roman"/>
              </w:rPr>
              <w:t>Снегирево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Кафе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Проект (реконструкция </w:t>
            </w:r>
            <w:r w:rsidRPr="00C5483B">
              <w:rPr>
                <w:rFonts w:cs="Times New Roman"/>
              </w:rPr>
              <w:lastRenderedPageBreak/>
              <w:t>нежилого дома)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Продовольственный магазин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Баня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сущ. (не функционирует)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реконструкция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Пункт КБО в с. Холуй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Магазин смешанного ассортимента в с. Мордовское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Маг</w:t>
            </w:r>
            <w:r>
              <w:rPr>
                <w:rFonts w:cs="Times New Roman"/>
              </w:rPr>
              <w:t>азин смешанного ассортимента в д</w:t>
            </w:r>
            <w:r w:rsidRPr="00C5483B">
              <w:rPr>
                <w:rFonts w:cs="Times New Roman"/>
              </w:rPr>
              <w:t xml:space="preserve">. </w:t>
            </w:r>
            <w:proofErr w:type="spellStart"/>
            <w:r w:rsidRPr="00C5483B">
              <w:rPr>
                <w:rFonts w:cs="Times New Roman"/>
              </w:rPr>
              <w:t>Лучкино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Магазин смешанного ассортимента в д. </w:t>
            </w:r>
            <w:proofErr w:type="spellStart"/>
            <w:r w:rsidRPr="00C5483B">
              <w:rPr>
                <w:rFonts w:cs="Times New Roman"/>
              </w:rPr>
              <w:t>Ирыхово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4.4</w:t>
            </w: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  <w:b/>
                <w:bCs/>
              </w:rPr>
              <w:t>КУЛЬТОВЫЕ УЧРЕЖДЕНИЯ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>Троице-</w:t>
            </w:r>
            <w:r>
              <w:rPr>
                <w:rFonts w:cs="Times New Roman"/>
              </w:rPr>
              <w:t>В</w:t>
            </w:r>
            <w:r w:rsidRPr="00C5483B">
              <w:rPr>
                <w:rFonts w:cs="Times New Roman"/>
              </w:rPr>
              <w:t xml:space="preserve">веденский приход села Холуй </w:t>
            </w:r>
            <w:proofErr w:type="spellStart"/>
            <w:r w:rsidRPr="00C5483B">
              <w:rPr>
                <w:rFonts w:cs="Times New Roman"/>
              </w:rPr>
              <w:t>Южского</w:t>
            </w:r>
            <w:proofErr w:type="spellEnd"/>
            <w:r w:rsidRPr="00C5483B">
              <w:rPr>
                <w:rFonts w:cs="Times New Roman"/>
              </w:rPr>
              <w:t xml:space="preserve"> района РПЦ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(реставрация)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Церковь Михаила Архангела в д. </w:t>
            </w:r>
            <w:proofErr w:type="spellStart"/>
            <w:r w:rsidRPr="00C5483B">
              <w:rPr>
                <w:rFonts w:cs="Times New Roman"/>
              </w:rPr>
              <w:t>Лучкино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(реставрация)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Часовня в д. </w:t>
            </w:r>
            <w:proofErr w:type="spellStart"/>
            <w:r w:rsidRPr="00C5483B">
              <w:rPr>
                <w:rFonts w:cs="Times New Roman"/>
              </w:rPr>
              <w:t>Сергеево</w:t>
            </w:r>
            <w:proofErr w:type="spellEnd"/>
            <w:r w:rsidRPr="00C5483B">
              <w:rPr>
                <w:rFonts w:cs="Times New Roman"/>
              </w:rPr>
              <w:t xml:space="preserve">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проект</w:t>
            </w:r>
          </w:p>
        </w:tc>
      </w:tr>
      <w:tr w:rsidR="00925DF9" w:rsidRPr="00C5483B" w:rsidTr="007E4FAA">
        <w:trPr>
          <w:trHeight w:val="300"/>
          <w:jc w:val="center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Храм в с. Мордовское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...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 xml:space="preserve">сущ. </w:t>
            </w:r>
          </w:p>
          <w:p w:rsidR="00925DF9" w:rsidRPr="00C5483B" w:rsidRDefault="00925DF9" w:rsidP="00925DF9">
            <w:pPr>
              <w:snapToGrid w:val="0"/>
              <w:jc w:val="center"/>
              <w:rPr>
                <w:rFonts w:cs="Times New Roman"/>
              </w:rPr>
            </w:pPr>
            <w:r w:rsidRPr="00C5483B">
              <w:rPr>
                <w:rFonts w:cs="Times New Roman"/>
              </w:rPr>
              <w:t>(реставрация)</w:t>
            </w:r>
          </w:p>
        </w:tc>
      </w:tr>
    </w:tbl>
    <w:p w:rsidR="001B3F42" w:rsidRDefault="001B3F42" w:rsidP="00307349">
      <w:pPr>
        <w:jc w:val="center"/>
      </w:pPr>
    </w:p>
    <w:p w:rsidR="00925DF9" w:rsidRDefault="00925DF9" w:rsidP="00925DF9">
      <w:pPr>
        <w:ind w:firstLine="851"/>
      </w:pPr>
      <w:r>
        <w:t>Генеральным планом предусматривается благоустройство сквера в с. Холуй в районе ул. Московская и ул. Кооперативная.</w:t>
      </w:r>
    </w:p>
    <w:p w:rsidR="00925DF9" w:rsidRPr="00B21205" w:rsidRDefault="00925DF9" w:rsidP="00925DF9">
      <w:pPr>
        <w:ind w:firstLine="851"/>
      </w:pPr>
    </w:p>
    <w:p w:rsidR="005D3BAD" w:rsidRPr="00307349" w:rsidRDefault="00C25E58" w:rsidP="00307349">
      <w:pPr>
        <w:pStyle w:val="26"/>
      </w:pPr>
      <w:r w:rsidRPr="00307349">
        <w:rPr>
          <w:color w:val="auto"/>
        </w:rPr>
        <w:tab/>
      </w:r>
      <w:bookmarkStart w:id="5" w:name="_Toc494802324"/>
      <w:r w:rsidR="005D3BAD" w:rsidRPr="00307349"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5"/>
    </w:p>
    <w:p w:rsidR="006C59C3" w:rsidRDefault="006C59C3" w:rsidP="00B66E92">
      <w:pPr>
        <w:pStyle w:val="Default"/>
        <w:ind w:left="284" w:firstLine="567"/>
        <w:contextualSpacing/>
        <w:jc w:val="both"/>
        <w:rPr>
          <w:color w:val="auto"/>
        </w:rPr>
      </w:pPr>
    </w:p>
    <w:p w:rsidR="005D3BAD" w:rsidRPr="00A8698C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2E2860">
        <w:rPr>
          <w:rFonts w:eastAsia="Lucida Sans Unicode" w:cs="Calibri"/>
          <w:color w:val="auto"/>
          <w:kern w:val="1"/>
          <w:lang w:eastAsia="ar-SA"/>
        </w:rPr>
        <w:t>В соответствии со статьей 1 Градостроительного кодекса Российской Федерации, к</w:t>
      </w:r>
      <w:r w:rsidRPr="00A8698C">
        <w:rPr>
          <w:color w:val="auto"/>
        </w:rPr>
        <w:t xml:space="preserve">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A8698C">
        <w:rPr>
          <w:color w:val="auto"/>
        </w:rPr>
        <w:t>водоохранные</w:t>
      </w:r>
      <w:proofErr w:type="spellEnd"/>
      <w:r w:rsidRPr="00A8698C">
        <w:rPr>
          <w:color w:val="auto"/>
        </w:rPr>
        <w:t xml:space="preserve"> зоны, </w:t>
      </w:r>
      <w:r w:rsidRPr="00A8698C">
        <w:rPr>
          <w:bCs/>
          <w:color w:val="auto"/>
        </w:rPr>
        <w:t xml:space="preserve">зоны затопления, подтопления, </w:t>
      </w:r>
      <w:r w:rsidRPr="00A8698C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5D3BAD" w:rsidRPr="00B66E92" w:rsidRDefault="005D3BAD" w:rsidP="00B66E92">
      <w:pPr>
        <w:ind w:left="284" w:firstLine="567"/>
        <w:contextualSpacing/>
        <w:jc w:val="both"/>
        <w:rPr>
          <w:b/>
        </w:rPr>
      </w:pPr>
      <w:r w:rsidRPr="00A8698C">
        <w:rPr>
          <w:bCs/>
        </w:rPr>
        <w:t xml:space="preserve">В Генеральном плане </w:t>
      </w:r>
      <w:r w:rsidRPr="00A8698C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B66E92" w:rsidRPr="00B66E92" w:rsidRDefault="005D3BAD" w:rsidP="00B66E92">
      <w:pPr>
        <w:ind w:left="284"/>
        <w:contextualSpacing/>
        <w:jc w:val="right"/>
        <w:rPr>
          <w:b/>
        </w:rPr>
      </w:pPr>
      <w:r w:rsidRPr="00B66E92">
        <w:rPr>
          <w:b/>
        </w:rPr>
        <w:t xml:space="preserve">Таблица 2.1.1. </w:t>
      </w:r>
    </w:p>
    <w:p w:rsidR="005D3BAD" w:rsidRPr="00A8698C" w:rsidRDefault="005D3BAD" w:rsidP="00B66E92">
      <w:pPr>
        <w:ind w:left="284"/>
        <w:contextualSpacing/>
        <w:jc w:val="center"/>
      </w:pPr>
      <w:r w:rsidRPr="00A8698C">
        <w:t>Зоны с особыми условиями использования территорий МО</w:t>
      </w:r>
    </w:p>
    <w:tbl>
      <w:tblPr>
        <w:tblStyle w:val="af3"/>
        <w:tblW w:w="9711" w:type="dxa"/>
        <w:tblInd w:w="534" w:type="dxa"/>
        <w:tblLook w:val="04A0" w:firstRow="1" w:lastRow="0" w:firstColumn="1" w:lastColumn="0" w:noHBand="0" w:noVBand="1"/>
      </w:tblPr>
      <w:tblGrid>
        <w:gridCol w:w="4219"/>
        <w:gridCol w:w="5492"/>
      </w:tblGrid>
      <w:tr w:rsidR="005D3BAD" w:rsidRPr="005D3BAD" w:rsidTr="00B66E92">
        <w:trPr>
          <w:tblHeader/>
        </w:trPr>
        <w:tc>
          <w:tcPr>
            <w:tcW w:w="4219" w:type="dxa"/>
            <w:vAlign w:val="center"/>
          </w:tcPr>
          <w:p w:rsidR="005D3BAD" w:rsidRPr="00B66E92" w:rsidRDefault="005D3BAD" w:rsidP="00B66E92">
            <w:pPr>
              <w:ind w:left="284"/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Вид зон</w:t>
            </w:r>
          </w:p>
        </w:tc>
        <w:tc>
          <w:tcPr>
            <w:tcW w:w="5492" w:type="dxa"/>
            <w:vAlign w:val="center"/>
          </w:tcPr>
          <w:p w:rsidR="005D3BAD" w:rsidRPr="00B66E92" w:rsidRDefault="005D3BAD" w:rsidP="00B66E92">
            <w:pPr>
              <w:ind w:left="284"/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Нормативно-правовое основание установления зоны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ind w:left="33"/>
              <w:contextualSpacing/>
              <w:jc w:val="both"/>
            </w:pPr>
            <w:r w:rsidRPr="00A8698C">
              <w:t>Охранные зоны объектов электросетевого хозяйства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Постановление Правительства Российской Федерации от 24.02. 2009 г. №160</w:t>
            </w:r>
          </w:p>
          <w:p w:rsidR="005D3BAD" w:rsidRPr="00CC3F43" w:rsidRDefault="005D3BAD" w:rsidP="00170835">
            <w:pPr>
              <w:ind w:left="-75"/>
              <w:contextualSpacing/>
              <w:jc w:val="both"/>
            </w:pPr>
            <w:r w:rsidRPr="00CC3F43"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ind w:left="33"/>
              <w:contextualSpacing/>
              <w:jc w:val="both"/>
            </w:pPr>
            <w:r w:rsidRPr="00A8698C">
              <w:t>Охранные зоны объектов системы газоснабжения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31.03.1999 г.</w:t>
            </w:r>
          </w:p>
          <w:p w:rsidR="005D3BAD" w:rsidRPr="00CC3F43" w:rsidRDefault="005D3BAD" w:rsidP="00170835">
            <w:pPr>
              <w:ind w:left="-75"/>
              <w:contextualSpacing/>
              <w:jc w:val="both"/>
            </w:pPr>
            <w:r w:rsidRPr="00CC3F43">
              <w:t xml:space="preserve">№ 69-ФЗ «О газоснабжении в Российской </w:t>
            </w:r>
            <w:r w:rsidRPr="00CC3F43">
              <w:lastRenderedPageBreak/>
              <w:t>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ind w:left="33"/>
              <w:contextualSpacing/>
              <w:jc w:val="both"/>
            </w:pPr>
            <w:r w:rsidRPr="00A8698C">
              <w:lastRenderedPageBreak/>
              <w:t>Охранные зоны магистральных трубопроводом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канализационных систем и сооружений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tabs>
                <w:tab w:val="left" w:pos="0"/>
              </w:tabs>
              <w:ind w:left="33"/>
              <w:contextualSpacing/>
              <w:jc w:val="both"/>
            </w:pPr>
            <w:r w:rsidRPr="00A8698C">
              <w:t>Придорожные полосы автомобильных дорог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Приказ Минтранса РФ от 13.01.2010 N 4</w:t>
            </w:r>
          </w:p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14.03.1995г. № 33-ФЗ «Об особо охраняемых природных территориях»</w:t>
            </w:r>
          </w:p>
          <w:p w:rsidR="005D3BAD" w:rsidRPr="00CC3F43" w:rsidRDefault="005D3BAD" w:rsidP="00170835">
            <w:pPr>
              <w:ind w:left="-75"/>
              <w:contextualSpacing/>
              <w:jc w:val="both"/>
            </w:pP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воинских захоронений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5D3BAD" w:rsidRPr="005D3BAD" w:rsidTr="00EE5080">
        <w:trPr>
          <w:trHeight w:val="360"/>
        </w:trPr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proofErr w:type="spellStart"/>
            <w:r w:rsidRPr="00A8698C">
              <w:rPr>
                <w:color w:val="auto"/>
              </w:rPr>
              <w:t>Водоохранные</w:t>
            </w:r>
            <w:proofErr w:type="spellEnd"/>
            <w:r w:rsidRPr="00A8698C">
              <w:rPr>
                <w:color w:val="auto"/>
              </w:rPr>
              <w:t xml:space="preserve"> зоны рек, ручьев</w:t>
            </w:r>
          </w:p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</w:p>
        </w:tc>
        <w:tc>
          <w:tcPr>
            <w:tcW w:w="5492" w:type="dxa"/>
            <w:vMerge w:val="restart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Федерации,</w:t>
            </w:r>
          </w:p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Земельный кодекс Российской Федерации</w:t>
            </w:r>
          </w:p>
          <w:p w:rsidR="005D3BAD" w:rsidRPr="00CC3F43" w:rsidRDefault="005D3BAD" w:rsidP="00170835">
            <w:pPr>
              <w:ind w:left="-75"/>
              <w:contextualSpacing/>
              <w:jc w:val="both"/>
            </w:pPr>
          </w:p>
        </w:tc>
      </w:tr>
      <w:tr w:rsidR="005D3BAD" w:rsidRPr="005D3BAD" w:rsidTr="00EE5080">
        <w:trPr>
          <w:trHeight w:val="238"/>
        </w:trPr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proofErr w:type="spellStart"/>
            <w:r w:rsidRPr="00A8698C">
              <w:rPr>
                <w:color w:val="auto"/>
              </w:rPr>
              <w:t>Водоохранные</w:t>
            </w:r>
            <w:proofErr w:type="spellEnd"/>
            <w:r w:rsidRPr="00A8698C">
              <w:rPr>
                <w:color w:val="auto"/>
              </w:rPr>
              <w:t xml:space="preserve"> зоны озер, водохранилищ</w:t>
            </w:r>
          </w:p>
        </w:tc>
        <w:tc>
          <w:tcPr>
            <w:tcW w:w="5492" w:type="dxa"/>
            <w:vMerge/>
          </w:tcPr>
          <w:p w:rsidR="005D3BAD" w:rsidRPr="00CC3F43" w:rsidRDefault="005D3BAD" w:rsidP="00170835">
            <w:pPr>
              <w:ind w:left="-75"/>
              <w:contextualSpacing/>
              <w:jc w:val="both"/>
            </w:pPr>
          </w:p>
        </w:tc>
      </w:tr>
      <w:tr w:rsidR="005D3BAD" w:rsidRPr="005D3BAD" w:rsidTr="00EE5080">
        <w:trPr>
          <w:trHeight w:val="237"/>
        </w:trPr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Прибрежная защитная полоса</w:t>
            </w:r>
          </w:p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</w:p>
        </w:tc>
        <w:tc>
          <w:tcPr>
            <w:tcW w:w="5492" w:type="dxa"/>
            <w:vMerge/>
          </w:tcPr>
          <w:p w:rsidR="005D3BAD" w:rsidRPr="00CC3F43" w:rsidRDefault="005D3BAD" w:rsidP="00170835">
            <w:pPr>
              <w:ind w:left="-75"/>
              <w:contextualSpacing/>
              <w:jc w:val="both"/>
            </w:pPr>
          </w:p>
        </w:tc>
      </w:tr>
      <w:tr w:rsidR="005D3BAD" w:rsidRPr="005D3BAD" w:rsidTr="00EE5080">
        <w:trPr>
          <w:trHeight w:val="145"/>
        </w:trPr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Охранная зона объекта культурного наследия</w:t>
            </w:r>
          </w:p>
        </w:tc>
        <w:tc>
          <w:tcPr>
            <w:tcW w:w="5492" w:type="dxa"/>
            <w:vMerge w:val="restart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25.06.2002г.</w:t>
            </w:r>
          </w:p>
          <w:p w:rsidR="005D3BAD" w:rsidRPr="00CC3F43" w:rsidRDefault="005D3BAD" w:rsidP="00170835">
            <w:pPr>
              <w:ind w:left="-75"/>
              <w:contextualSpacing/>
              <w:jc w:val="both"/>
            </w:pPr>
            <w:r w:rsidRPr="00CC3F43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5D3BAD" w:rsidRPr="005D3BAD" w:rsidTr="00EE5080">
        <w:trPr>
          <w:trHeight w:val="145"/>
        </w:trPr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tabs>
                <w:tab w:val="left" w:pos="1263"/>
              </w:tabs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регулирования застройки и хозяйственной деятельности</w:t>
            </w:r>
          </w:p>
        </w:tc>
        <w:tc>
          <w:tcPr>
            <w:tcW w:w="5492" w:type="dxa"/>
            <w:vMerge/>
          </w:tcPr>
          <w:p w:rsidR="005D3BAD" w:rsidRPr="00CC3F43" w:rsidRDefault="005D3BAD" w:rsidP="00170835">
            <w:pPr>
              <w:ind w:left="-75"/>
              <w:contextualSpacing/>
              <w:jc w:val="both"/>
            </w:pPr>
          </w:p>
        </w:tc>
      </w:tr>
      <w:tr w:rsidR="005D3BAD" w:rsidRPr="005D3BAD" w:rsidTr="00EE5080">
        <w:trPr>
          <w:trHeight w:val="145"/>
        </w:trPr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tabs>
                <w:tab w:val="left" w:pos="1182"/>
              </w:tabs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охраняемого природного ландшафта</w:t>
            </w:r>
          </w:p>
        </w:tc>
        <w:tc>
          <w:tcPr>
            <w:tcW w:w="5492" w:type="dxa"/>
            <w:vMerge/>
          </w:tcPr>
          <w:p w:rsidR="005D3BAD" w:rsidRPr="00CC3F43" w:rsidRDefault="005D3BAD" w:rsidP="00170835">
            <w:pPr>
              <w:ind w:left="-75"/>
              <w:contextualSpacing/>
              <w:jc w:val="both"/>
            </w:pP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Санитарно-защитные зоны предприятий, сооружений и иных объектов I-V классов вредности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2.2.1/2.1.1.1200-03</w:t>
            </w:r>
          </w:p>
          <w:p w:rsidR="005D3BAD" w:rsidRPr="00CC3F43" w:rsidRDefault="005D3BAD" w:rsidP="00170835">
            <w:pPr>
              <w:ind w:left="-75"/>
              <w:contextualSpacing/>
              <w:jc w:val="both"/>
            </w:pPr>
            <w:r w:rsidRPr="00CC3F43"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170835">
            <w:pPr>
              <w:pStyle w:val="Default"/>
              <w:ind w:left="33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затопления, подтопления</w:t>
            </w:r>
          </w:p>
        </w:tc>
        <w:tc>
          <w:tcPr>
            <w:tcW w:w="5492" w:type="dxa"/>
          </w:tcPr>
          <w:p w:rsidR="005D3BAD" w:rsidRPr="00CC3F43" w:rsidRDefault="005D3BAD" w:rsidP="00170835">
            <w:pPr>
              <w:pStyle w:val="Default"/>
              <w:ind w:left="-75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</w:t>
            </w:r>
          </w:p>
        </w:tc>
      </w:tr>
    </w:tbl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6" w:name="_Toc494802325"/>
      <w:r w:rsidRPr="00333BD5">
        <w:rPr>
          <w:caps/>
          <w:lang w:val="ru-RU"/>
        </w:rPr>
        <w:lastRenderedPageBreak/>
        <w:t>Функциональное зонирование территории</w:t>
      </w:r>
      <w:bookmarkEnd w:id="6"/>
    </w:p>
    <w:p w:rsidR="00333BD5" w:rsidRPr="00333BD5" w:rsidRDefault="00333BD5" w:rsidP="00B66E92">
      <w:pPr>
        <w:contextualSpacing/>
      </w:pP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Согласно пункту 5 статья 1 Градостроительного кодекса Российской Федерации, функциональные зоны </w:t>
      </w:r>
      <w:r w:rsidR="00A8698C" w:rsidRPr="007819D6">
        <w:t xml:space="preserve">- </w:t>
      </w:r>
      <w:r w:rsidRPr="007819D6">
        <w:t>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</w:t>
      </w:r>
      <w:r w:rsidR="00A8698C" w:rsidRPr="007819D6">
        <w:t>Части</w:t>
      </w:r>
      <w:r w:rsidRPr="007819D6">
        <w:t xml:space="preserve"> 1 Положения «Карте функциональных зон».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Целями зонирования являются: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обеспечение градостроительными средствами благоприятных условий проживания населения,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ограничение вредного воздействия хозяйственной и иной деятельности на окружающую природную среду,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рациональное использование ресурсов в интересах настоящего и будущего поколений,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формирование содержательной основы для градостроительного зонирования.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устанавливает рамочные условия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670D60" w:rsidRPr="007819D6" w:rsidRDefault="00670D60" w:rsidP="00B66E92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муниципального образования.</w:t>
      </w:r>
    </w:p>
    <w:p w:rsidR="00670D60" w:rsidRPr="007819D6" w:rsidRDefault="000C7B7E" w:rsidP="0017083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>Производственные зоны</w:t>
      </w:r>
      <w:r w:rsidR="00670D60" w:rsidRPr="007819D6">
        <w:rPr>
          <w:b w:val="0"/>
          <w:sz w:val="24"/>
          <w:lang w:eastAsia="en-US"/>
        </w:rPr>
        <w:t xml:space="preserve"> выделены с целью развития существующих и планируемых территорий, предназначенных для формирования комплексов производственных, коммунальных предприятий, размещения объектов делового и административного назначения, ограниченного числа объектов обслуживания, связанных непосредственно с обслуживанием производственных и промышленных предприятий и развития инженерной и транспортной инфраструктуры.</w:t>
      </w:r>
    </w:p>
    <w:p w:rsidR="00670D60" w:rsidRPr="007819D6" w:rsidRDefault="00670D60" w:rsidP="0017083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 xml:space="preserve">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</w:t>
      </w:r>
      <w:r w:rsidRPr="007819D6">
        <w:rPr>
          <w:b w:val="0"/>
          <w:sz w:val="24"/>
          <w:lang w:eastAsia="en-US"/>
        </w:rPr>
        <w:lastRenderedPageBreak/>
        <w:t xml:space="preserve">земельных участков и объектов капитального строительства, </w:t>
      </w:r>
      <w:r w:rsidR="000C7B7E" w:rsidRPr="007819D6">
        <w:rPr>
          <w:b w:val="0"/>
          <w:sz w:val="24"/>
          <w:lang w:eastAsia="en-US"/>
        </w:rPr>
        <w:t>установленными градостроительным</w:t>
      </w:r>
      <w:r w:rsidRPr="007819D6">
        <w:rPr>
          <w:b w:val="0"/>
          <w:sz w:val="24"/>
          <w:lang w:eastAsia="en-US"/>
        </w:rPr>
        <w:t xml:space="preserve"> регламентом.</w:t>
      </w:r>
    </w:p>
    <w:p w:rsidR="00670D60" w:rsidRPr="007819D6" w:rsidRDefault="00670D60" w:rsidP="00170835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Зоны инженерной и транспортной инфраструктуры предназначены для размещения головных сооружений инженерной инфраструктуры, объектов железнодорожного, внутреннего водного и внешнего автомобильного транспорта, связанных с ними объектов обустройства и обслуживания и их санитарно-защитных зон.</w:t>
      </w:r>
    </w:p>
    <w:p w:rsidR="00670D60" w:rsidRPr="000C7B7E" w:rsidRDefault="00670D60" w:rsidP="000C7B7E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rFonts w:cs="Calibri"/>
          <w:b w:val="0"/>
          <w:sz w:val="24"/>
        </w:rPr>
      </w:pPr>
      <w:r w:rsidRPr="007819D6">
        <w:t xml:space="preserve">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хозяйств, крестьянско-фермерских хозяйств  (КФХ), а также земель занятых объектами сельскохозяйственного назначения для выращивания, производства и первичной переработки сельскохозяйственной продукции, выделенных в целях создания правовых условий градостроительной деятельности в части использования и застройки </w:t>
      </w:r>
      <w:r w:rsidRPr="000C7B7E">
        <w:rPr>
          <w:rFonts w:cs="Calibri"/>
          <w:b w:val="0"/>
          <w:sz w:val="24"/>
        </w:rPr>
        <w:t>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670D60" w:rsidRPr="000C7B7E" w:rsidRDefault="00670D60" w:rsidP="000C7B7E">
      <w:pPr>
        <w:pStyle w:val="a8"/>
        <w:tabs>
          <w:tab w:val="decimal" w:pos="0"/>
        </w:tabs>
        <w:ind w:left="284" w:firstLine="567"/>
        <w:contextualSpacing/>
        <w:jc w:val="both"/>
      </w:pPr>
      <w:r w:rsidRPr="000C7B7E">
        <w:t>Рекреационная</w:t>
      </w:r>
      <w:r w:rsidR="000C7B7E">
        <w:t xml:space="preserve"> </w:t>
      </w:r>
      <w:r w:rsidR="000C7B7E" w:rsidRPr="000C7B7E">
        <w:t>зона,</w:t>
      </w:r>
      <w:r w:rsidR="000C7B7E">
        <w:t xml:space="preserve"> </w:t>
      </w:r>
      <w:r w:rsidR="000C7B7E" w:rsidRPr="000C7B7E">
        <w:t>специально</w:t>
      </w:r>
      <w:r w:rsidR="000C7B7E">
        <w:t xml:space="preserve"> </w:t>
      </w:r>
      <w:r w:rsidRPr="000C7B7E">
        <w:t>выделяемая территория</w:t>
      </w:r>
      <w:r w:rsidR="000C7B7E">
        <w:t xml:space="preserve"> </w:t>
      </w:r>
      <w:r w:rsidRPr="000C7B7E">
        <w:t>в</w:t>
      </w:r>
      <w:r w:rsidR="000C7B7E">
        <w:t xml:space="preserve"> </w:t>
      </w:r>
      <w:r w:rsidRPr="000C7B7E">
        <w:t>пригородной</w:t>
      </w:r>
      <w:r w:rsidR="000C7B7E">
        <w:t xml:space="preserve"> </w:t>
      </w:r>
      <w:r w:rsidRPr="000C7B7E">
        <w:t>местности</w:t>
      </w:r>
      <w:r w:rsidR="000C7B7E">
        <w:t xml:space="preserve"> </w:t>
      </w:r>
      <w:r w:rsidRPr="000C7B7E">
        <w:t>или городе,</w:t>
      </w:r>
      <w:r w:rsidR="000C7B7E">
        <w:t xml:space="preserve"> </w:t>
      </w:r>
      <w:r w:rsidRPr="000C7B7E">
        <w:t>предназначенная</w:t>
      </w:r>
      <w:r w:rsidR="000C7B7E">
        <w:t xml:space="preserve"> </w:t>
      </w:r>
      <w:r w:rsidRPr="000C7B7E">
        <w:t>для организации</w:t>
      </w:r>
      <w:r w:rsidR="000C7B7E">
        <w:t xml:space="preserve"> </w:t>
      </w:r>
      <w:r w:rsidRPr="000C7B7E">
        <w:t>мест отдыха</w:t>
      </w:r>
      <w:r w:rsidR="000C7B7E">
        <w:t xml:space="preserve"> </w:t>
      </w:r>
      <w:r w:rsidRPr="000C7B7E">
        <w:t>населения</w:t>
      </w:r>
      <w:r w:rsidR="000C7B7E">
        <w:t xml:space="preserve"> </w:t>
      </w:r>
      <w:r w:rsidRPr="000C7B7E">
        <w:t>и</w:t>
      </w:r>
      <w:r w:rsidR="000C7B7E">
        <w:t xml:space="preserve"> </w:t>
      </w:r>
      <w:r w:rsidRPr="000C7B7E">
        <w:t>включающие</w:t>
      </w:r>
      <w:r w:rsidR="000C7B7E">
        <w:t xml:space="preserve"> </w:t>
      </w:r>
      <w:r w:rsidRPr="000C7B7E">
        <w:t>в</w:t>
      </w:r>
      <w:r w:rsidR="000C7B7E">
        <w:t xml:space="preserve"> </w:t>
      </w:r>
      <w:r w:rsidRPr="000C7B7E">
        <w:t>себя</w:t>
      </w:r>
      <w:r w:rsidR="000C7B7E">
        <w:t xml:space="preserve"> </w:t>
      </w:r>
      <w:r w:rsidRPr="000C7B7E">
        <w:t>парки,</w:t>
      </w:r>
      <w:r w:rsidR="000C7B7E">
        <w:t xml:space="preserve"> </w:t>
      </w:r>
      <w:r w:rsidRPr="000C7B7E">
        <w:t>сады,</w:t>
      </w:r>
      <w:r w:rsidR="000C7B7E">
        <w:t xml:space="preserve"> </w:t>
      </w:r>
      <w:r w:rsidR="000C7B7E" w:rsidRPr="000C7B7E">
        <w:t>городские леса</w:t>
      </w:r>
      <w:r w:rsidRPr="000C7B7E">
        <w:t>,</w:t>
      </w:r>
      <w:r w:rsidR="000C7B7E">
        <w:t xml:space="preserve"> </w:t>
      </w:r>
      <w:r w:rsidRPr="000C7B7E">
        <w:t>лесопарки,</w:t>
      </w:r>
      <w:r w:rsidR="000C7B7E">
        <w:t xml:space="preserve"> </w:t>
      </w:r>
      <w:r w:rsidRPr="000C7B7E">
        <w:t>пляжи,</w:t>
      </w:r>
      <w:r w:rsidR="000C7B7E">
        <w:t xml:space="preserve"> </w:t>
      </w:r>
      <w:r w:rsidRPr="000C7B7E">
        <w:t>иные</w:t>
      </w:r>
      <w:r w:rsidR="000C7B7E">
        <w:t xml:space="preserve"> </w:t>
      </w:r>
      <w:r w:rsidRPr="000C7B7E">
        <w:t>объекты.</w:t>
      </w:r>
      <w:r w:rsidR="000C7B7E">
        <w:t xml:space="preserve"> </w:t>
      </w:r>
      <w:r w:rsidRPr="000C7B7E">
        <w:t>В</w:t>
      </w:r>
      <w:r w:rsidR="000C7B7E">
        <w:t xml:space="preserve"> </w:t>
      </w:r>
      <w:r w:rsidRPr="000C7B7E">
        <w:t>рекреационные</w:t>
      </w:r>
      <w:r w:rsidR="000C7B7E">
        <w:t xml:space="preserve"> </w:t>
      </w:r>
      <w:r w:rsidRPr="000C7B7E">
        <w:t>зоны</w:t>
      </w:r>
      <w:r w:rsidR="000C7B7E">
        <w:t xml:space="preserve"> </w:t>
      </w:r>
      <w:r w:rsidRPr="000C7B7E">
        <w:t>могут</w:t>
      </w:r>
      <w:r w:rsidR="000C7B7E">
        <w:t xml:space="preserve"> </w:t>
      </w:r>
      <w:r w:rsidRPr="000C7B7E">
        <w:t>включаться</w:t>
      </w:r>
      <w:r w:rsidR="000C7B7E">
        <w:t xml:space="preserve"> </w:t>
      </w:r>
      <w:r w:rsidRPr="000C7B7E">
        <w:t>особо</w:t>
      </w:r>
      <w:r w:rsidR="000C7B7E">
        <w:t xml:space="preserve"> </w:t>
      </w:r>
      <w:r w:rsidRPr="000C7B7E">
        <w:t>охраняемые</w:t>
      </w:r>
      <w:r w:rsidR="000C7B7E">
        <w:t xml:space="preserve"> </w:t>
      </w:r>
      <w:r w:rsidRPr="000C7B7E">
        <w:t>природные</w:t>
      </w:r>
      <w:r w:rsidR="000C7B7E">
        <w:t xml:space="preserve"> </w:t>
      </w:r>
      <w:r w:rsidRPr="000C7B7E">
        <w:t>территории</w:t>
      </w:r>
      <w:r w:rsidR="000C7B7E">
        <w:t xml:space="preserve"> </w:t>
      </w:r>
      <w:r w:rsidRPr="000C7B7E">
        <w:t>и</w:t>
      </w:r>
      <w:r w:rsidR="000C7B7E">
        <w:t xml:space="preserve"> </w:t>
      </w:r>
      <w:r w:rsidRPr="000C7B7E">
        <w:t>природные</w:t>
      </w:r>
      <w:r w:rsidR="000C7B7E">
        <w:t xml:space="preserve"> </w:t>
      </w:r>
      <w:r w:rsidRPr="000C7B7E">
        <w:t>объекты.</w:t>
      </w:r>
    </w:p>
    <w:p w:rsidR="00670D60" w:rsidRPr="000C7B7E" w:rsidRDefault="00670D60" w:rsidP="000C7B7E">
      <w:pPr>
        <w:pStyle w:val="a8"/>
        <w:tabs>
          <w:tab w:val="decimal" w:pos="0"/>
        </w:tabs>
        <w:ind w:left="284" w:firstLine="567"/>
        <w:contextualSpacing/>
        <w:jc w:val="both"/>
      </w:pPr>
      <w:r w:rsidRPr="000C7B7E">
        <w:t>Рекреационные зоны охраняются законодательными актами, согласно которым любая хозяйственная деятельность в них, кроме направленной непосредственно на обеспечение отдыха, запрещается. Рекреационные зоны прежде всего предназначены для отдыха. Это – уголки живой природы, как естественные, так и искусственно созданные.</w:t>
      </w:r>
    </w:p>
    <w:p w:rsidR="007819D6" w:rsidRPr="000C7B7E" w:rsidRDefault="007819D6" w:rsidP="000C7B7E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0C7B7E">
        <w:rPr>
          <w:b w:val="0"/>
          <w:sz w:val="24"/>
          <w:lang w:eastAsia="en-US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:rsidR="007819D6" w:rsidRPr="000C7B7E" w:rsidRDefault="007819D6" w:rsidP="000C7B7E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0C7B7E">
        <w:rPr>
          <w:b w:val="0"/>
          <w:sz w:val="24"/>
          <w:lang w:eastAsia="en-US"/>
        </w:rPr>
        <w:t>Одним из видов земель особо охраняемых территорий являются земли рекреационного назначения</w:t>
      </w:r>
    </w:p>
    <w:p w:rsidR="007819D6" w:rsidRPr="007819D6" w:rsidRDefault="007819D6" w:rsidP="000C7B7E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lang w:eastAsia="en-US"/>
        </w:rPr>
      </w:pPr>
      <w:r w:rsidRPr="000C7B7E">
        <w:rPr>
          <w:b w:val="0"/>
          <w:sz w:val="24"/>
          <w:lang w:eastAsia="en-US"/>
        </w:rPr>
        <w:t>Земли рекреационного назначения.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</w:t>
      </w:r>
      <w:r w:rsidRPr="007819D6">
        <w:rPr>
          <w:lang w:eastAsia="en-US"/>
        </w:rPr>
        <w:t xml:space="preserve">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7819D6" w:rsidRPr="007819D6" w:rsidRDefault="007819D6" w:rsidP="0017083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670D60" w:rsidRDefault="007819D6" w:rsidP="00170835">
      <w:pPr>
        <w:pStyle w:val="a8"/>
        <w:tabs>
          <w:tab w:val="decimal" w:pos="0"/>
        </w:tabs>
        <w:ind w:left="284" w:firstLine="567"/>
        <w:contextualSpacing/>
        <w:jc w:val="both"/>
      </w:pPr>
      <w:r w:rsidRPr="007819D6">
        <w:t xml:space="preserve">Зоны специального назначения предназначены </w:t>
      </w:r>
      <w:r w:rsidR="000C7B7E" w:rsidRPr="007819D6">
        <w:t>для размещения</w:t>
      </w:r>
      <w:r w:rsidRPr="007819D6">
        <w:t xml:space="preserve"> сооружений и комплексов источников водоснабжения, </w:t>
      </w:r>
      <w:r w:rsidR="000C7B7E" w:rsidRPr="007819D6">
        <w:t>водоотведения, территорий</w:t>
      </w:r>
      <w:r w:rsidRPr="007819D6">
        <w:t xml:space="preserve"> занятые кладбищами, крематориями, скотомогильниками, режимными </w:t>
      </w:r>
      <w:r w:rsidR="000C7B7E" w:rsidRPr="007819D6">
        <w:t>объектами, свалками</w:t>
      </w:r>
      <w:r w:rsidRPr="007819D6">
        <w:t xml:space="preserve">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A30A0B" w:rsidRPr="007819D6" w:rsidRDefault="00A30A0B" w:rsidP="00B66E92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</w:p>
    <w:p w:rsidR="005D3BAD" w:rsidRPr="00B66E92" w:rsidRDefault="005D3BAD" w:rsidP="00A30A0B">
      <w:pPr>
        <w:pStyle w:val="26"/>
      </w:pPr>
      <w:bookmarkStart w:id="7" w:name="_Toc494802326"/>
      <w:r w:rsidRPr="00B66E92">
        <w:t>3.1. Состав функциональных зон</w:t>
      </w:r>
      <w:bookmarkEnd w:id="7"/>
    </w:p>
    <w:p w:rsidR="006C59C3" w:rsidRDefault="006C59C3" w:rsidP="00B66E92">
      <w:pPr>
        <w:ind w:left="284" w:firstLine="567"/>
        <w:contextualSpacing/>
        <w:jc w:val="both"/>
      </w:pPr>
    </w:p>
    <w:p w:rsidR="00B63682" w:rsidRPr="000A08B5" w:rsidRDefault="00B63682" w:rsidP="00B66E92">
      <w:pPr>
        <w:ind w:left="284" w:firstLine="567"/>
        <w:contextualSpacing/>
        <w:jc w:val="both"/>
      </w:pPr>
      <w:r w:rsidRPr="000A08B5">
        <w:t>Генеральным планом муниципального образования определены следующие зоны:</w:t>
      </w:r>
    </w:p>
    <w:tbl>
      <w:tblPr>
        <w:tblStyle w:val="af3"/>
        <w:tblW w:w="9392" w:type="dxa"/>
        <w:tblInd w:w="781" w:type="dxa"/>
        <w:tblLook w:val="00A0" w:firstRow="1" w:lastRow="0" w:firstColumn="1" w:lastColumn="0" w:noHBand="0" w:noVBand="0"/>
      </w:tblPr>
      <w:tblGrid>
        <w:gridCol w:w="1363"/>
        <w:gridCol w:w="8029"/>
      </w:tblGrid>
      <w:tr w:rsidR="00EE5080" w:rsidRPr="000A08B5" w:rsidTr="00170835">
        <w:trPr>
          <w:trHeight w:val="332"/>
          <w:tblHeader/>
        </w:trPr>
        <w:tc>
          <w:tcPr>
            <w:tcW w:w="1363" w:type="dxa"/>
            <w:noWrap/>
          </w:tcPr>
          <w:p w:rsidR="00EE5080" w:rsidRPr="00B66E92" w:rsidRDefault="00EE5080" w:rsidP="00B66E92">
            <w:pPr>
              <w:ind w:left="284"/>
              <w:contextualSpacing/>
              <w:jc w:val="center"/>
              <w:rPr>
                <w:b/>
                <w:color w:val="000000"/>
              </w:rPr>
            </w:pPr>
            <w:r w:rsidRPr="00B66E92">
              <w:rPr>
                <w:b/>
                <w:color w:val="000000"/>
              </w:rPr>
              <w:t>Код объекта</w:t>
            </w:r>
          </w:p>
        </w:tc>
        <w:tc>
          <w:tcPr>
            <w:tcW w:w="8029" w:type="dxa"/>
          </w:tcPr>
          <w:p w:rsidR="00EE5080" w:rsidRPr="00B66E92" w:rsidRDefault="00EE5080" w:rsidP="00B66E92">
            <w:pPr>
              <w:ind w:left="284"/>
              <w:contextualSpacing/>
              <w:jc w:val="center"/>
              <w:rPr>
                <w:b/>
                <w:color w:val="000000"/>
              </w:rPr>
            </w:pPr>
            <w:r w:rsidRPr="00B66E92">
              <w:rPr>
                <w:b/>
                <w:color w:val="000000"/>
              </w:rPr>
              <w:t>Наименование объекта</w:t>
            </w:r>
          </w:p>
        </w:tc>
      </w:tr>
      <w:tr w:rsidR="00EE5080" w:rsidRPr="000A08B5" w:rsidTr="00170835">
        <w:trPr>
          <w:trHeight w:val="216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Функциональные зоны</w:t>
            </w:r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lastRenderedPageBreak/>
              <w:t>0501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Зона градостроительного использования</w:t>
            </w:r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050101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170835">
            <w:pPr>
              <w:pStyle w:val="aa"/>
              <w:ind w:left="70" w:right="85"/>
              <w:jc w:val="center"/>
            </w:pPr>
            <w:r w:rsidRPr="00170835">
              <w:t>Жилая зона (Ж)</w:t>
            </w:r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050102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bookmarkStart w:id="8" w:name="_Ref263950257"/>
            <w:r w:rsidRPr="00170835">
              <w:t>Общественно-деловая зона (О)</w:t>
            </w:r>
            <w:bookmarkEnd w:id="8"/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050103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bookmarkStart w:id="9" w:name="_Ref263950667"/>
            <w:r w:rsidRPr="00170835">
              <w:t>Зона производственного использования (П)</w:t>
            </w:r>
            <w:bookmarkEnd w:id="9"/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050104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bookmarkStart w:id="10" w:name="_Ref263956593"/>
            <w:r w:rsidRPr="00170835">
              <w:t>Зона инженерной и транспортной инфраструктуры (И-Т)</w:t>
            </w:r>
            <w:bookmarkEnd w:id="10"/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050105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bookmarkStart w:id="11" w:name="_Ref263956286"/>
            <w:r w:rsidRPr="00170835">
              <w:t>Зона сельскохозяйственного использования (</w:t>
            </w:r>
            <w:proofErr w:type="spellStart"/>
            <w:r w:rsidRPr="00170835">
              <w:t>Сх</w:t>
            </w:r>
            <w:proofErr w:type="spellEnd"/>
            <w:r w:rsidRPr="00170835">
              <w:t>)</w:t>
            </w:r>
            <w:bookmarkEnd w:id="11"/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050106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170835">
            <w:pPr>
              <w:pStyle w:val="aa"/>
              <w:ind w:left="70" w:right="85"/>
              <w:jc w:val="center"/>
            </w:pPr>
            <w:bookmarkStart w:id="12" w:name="_Ref263956693"/>
            <w:r w:rsidRPr="00170835">
              <w:t>Зона рекреационного назначения (Р)</w:t>
            </w:r>
            <w:bookmarkEnd w:id="12"/>
          </w:p>
        </w:tc>
      </w:tr>
      <w:tr w:rsidR="00EE5080" w:rsidRPr="000A08B5" w:rsidTr="00170835">
        <w:trPr>
          <w:trHeight w:val="645"/>
        </w:trPr>
        <w:tc>
          <w:tcPr>
            <w:tcW w:w="1363" w:type="dxa"/>
            <w:noWrap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r w:rsidRPr="00170835">
              <w:t>050107</w:t>
            </w:r>
          </w:p>
        </w:tc>
        <w:tc>
          <w:tcPr>
            <w:tcW w:w="8029" w:type="dxa"/>
            <w:vAlign w:val="center"/>
          </w:tcPr>
          <w:p w:rsidR="00EE5080" w:rsidRPr="00170835" w:rsidRDefault="00EE5080" w:rsidP="00A30A0B">
            <w:pPr>
              <w:pStyle w:val="aa"/>
              <w:ind w:left="70" w:right="85"/>
              <w:jc w:val="center"/>
            </w:pPr>
            <w:bookmarkStart w:id="13" w:name="_Ref263956695"/>
            <w:r w:rsidRPr="00170835">
              <w:t>Зона специального назначения (</w:t>
            </w:r>
            <w:proofErr w:type="spellStart"/>
            <w:r w:rsidRPr="00170835">
              <w:t>Сп</w:t>
            </w:r>
            <w:proofErr w:type="spellEnd"/>
            <w:r w:rsidRPr="00170835">
              <w:t>)</w:t>
            </w:r>
            <w:bookmarkEnd w:id="13"/>
          </w:p>
        </w:tc>
      </w:tr>
    </w:tbl>
    <w:p w:rsidR="00DD461B" w:rsidRPr="009B0749" w:rsidRDefault="00DD461B" w:rsidP="00A30A0B">
      <w:pPr>
        <w:pStyle w:val="aa"/>
        <w:rPr>
          <w:b/>
        </w:rPr>
      </w:pPr>
    </w:p>
    <w:p w:rsidR="005D3BAD" w:rsidRPr="00B66E92" w:rsidRDefault="005D3BAD" w:rsidP="00A30A0B">
      <w:pPr>
        <w:pStyle w:val="26"/>
      </w:pPr>
      <w:bookmarkStart w:id="14" w:name="_Toc494802327"/>
      <w:r w:rsidRPr="00B66E92">
        <w:t>3.2. Параметры функциональных зон</w:t>
      </w:r>
      <w:bookmarkEnd w:id="14"/>
    </w:p>
    <w:p w:rsidR="006C59C3" w:rsidRDefault="006C59C3" w:rsidP="00B66E92">
      <w:pPr>
        <w:pStyle w:val="Default"/>
        <w:ind w:left="284" w:firstLine="567"/>
        <w:contextualSpacing/>
        <w:jc w:val="both"/>
        <w:rPr>
          <w:color w:val="auto"/>
        </w:rPr>
      </w:pP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Основными параметрами функциональных зон, на территории </w:t>
      </w:r>
      <w:r w:rsidRPr="009B0749">
        <w:rPr>
          <w:bCs/>
          <w:color w:val="auto"/>
        </w:rPr>
        <w:t>МО</w:t>
      </w:r>
      <w:r w:rsidRPr="009B0749">
        <w:rPr>
          <w:color w:val="auto"/>
        </w:rPr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</w:t>
      </w:r>
      <w:proofErr w:type="spellStart"/>
      <w:r w:rsidRPr="009B0749">
        <w:rPr>
          <w:color w:val="auto"/>
        </w:rPr>
        <w:t>Минрегиона</w:t>
      </w:r>
      <w:proofErr w:type="spellEnd"/>
      <w:r w:rsidRPr="009B0749">
        <w:rPr>
          <w:color w:val="auto"/>
        </w:rPr>
        <w:t xml:space="preserve"> РФ от 26.05.2011 N 244.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color w:val="auto"/>
        </w:rPr>
        <w:t>Границы функциональных зон установлены на "Карт</w:t>
      </w:r>
      <w:r w:rsidR="001B3F42">
        <w:rPr>
          <w:bCs/>
          <w:color w:val="auto"/>
        </w:rPr>
        <w:t xml:space="preserve">е </w:t>
      </w:r>
      <w:r w:rsidRPr="009B0749">
        <w:rPr>
          <w:bCs/>
          <w:color w:val="auto"/>
        </w:rPr>
        <w:t>функциональных зон" (</w:t>
      </w:r>
      <w:r w:rsidR="009B0749">
        <w:rPr>
          <w:bCs/>
          <w:color w:val="auto"/>
        </w:rPr>
        <w:t>Часть</w:t>
      </w:r>
      <w:r w:rsidRPr="009B0749">
        <w:rPr>
          <w:bCs/>
          <w:color w:val="auto"/>
        </w:rPr>
        <w:t xml:space="preserve"> 1).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Границы, характеристики и параметры функциональных зон подлежат учету при: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определении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9B0749">
        <w:rPr>
          <w:bCs/>
          <w:color w:val="auto"/>
        </w:rPr>
        <w:t>целесообразность которых следует из Генерального плана</w:t>
      </w:r>
      <w:r w:rsidRPr="009B0749">
        <w:rPr>
          <w:color w:val="auto"/>
        </w:rPr>
        <w:t xml:space="preserve">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lastRenderedPageBreak/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МО;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4) подготовке документации по планировке территории. 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rPr>
          <w:bCs/>
          <w:iCs/>
        </w:rPr>
        <w:t>Особенности учета границ</w:t>
      </w:r>
      <w:r w:rsidRPr="009B0749">
        <w:rPr>
          <w:bCs/>
          <w:i/>
          <w:iCs/>
        </w:rPr>
        <w:t xml:space="preserve"> </w:t>
      </w:r>
      <w:r w:rsidRPr="009B0749">
        <w:t>функциональных зон при подготовке по инициативе Администрации МО предложений о внесении изменений в Правила землепользования и застройки: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Учет границ функциональных зон может осуществляться путем: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зон, определенных в картах Правил землепользования и застройки;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 при одновременном изменении (дополнении) состава градостроительных регламентов и их значений.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iCs/>
          <w:color w:val="auto"/>
        </w:rPr>
        <w:t>Особенности учета границ</w:t>
      </w:r>
      <w:r w:rsidRPr="009B0749">
        <w:rPr>
          <w:bCs/>
          <w:i/>
          <w:iCs/>
          <w:color w:val="auto"/>
        </w:rPr>
        <w:t xml:space="preserve"> </w:t>
      </w:r>
      <w:r w:rsidRPr="009B0749">
        <w:rPr>
          <w:color w:val="auto"/>
        </w:rPr>
        <w:t xml:space="preserve">функциональных зон при подготовке по инициативе Администрации МО документации по планировке территории.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Решения о приведении ранее утвержденной документации по планировке территории принимаются Администрацией МО. </w:t>
      </w:r>
    </w:p>
    <w:p w:rsidR="00333BD5" w:rsidRDefault="005D3BAD" w:rsidP="00B66E92">
      <w:pPr>
        <w:ind w:left="284" w:firstLine="567"/>
        <w:contextualSpacing/>
        <w:jc w:val="both"/>
      </w:pPr>
      <w:r w:rsidRPr="009B0749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  <w:r w:rsidR="00333BD5"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r w:rsidRPr="00333BD5">
        <w:rPr>
          <w:caps/>
          <w:lang w:val="ru-RU"/>
        </w:rPr>
        <w:lastRenderedPageBreak/>
        <w:t xml:space="preserve"> </w:t>
      </w:r>
      <w:bookmarkStart w:id="15" w:name="_Toc494802328"/>
      <w:r w:rsidRPr="00333BD5">
        <w:rPr>
          <w:caps/>
          <w:lang w:val="ru-RU"/>
        </w:rPr>
        <w:t xml:space="preserve">Сведения о </w:t>
      </w:r>
      <w:bookmarkEnd w:id="4"/>
      <w:r w:rsidRPr="00333BD5">
        <w:rPr>
          <w:caps/>
          <w:lang w:val="ru-RU"/>
        </w:rPr>
        <w:t>планируемых для размещения в функциональных зонах объектах федерального значения, объектов регионального значения</w:t>
      </w:r>
      <w:bookmarkEnd w:id="15"/>
    </w:p>
    <w:p w:rsidR="005D3BAD" w:rsidRPr="009B0749" w:rsidRDefault="005D3BAD" w:rsidP="00B66E92">
      <w:pPr>
        <w:ind w:left="284"/>
        <w:contextualSpacing/>
      </w:pP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Генерального плана, и которые были учтены при подготовке Генерального плана приведен в таблице 4.1.</w:t>
      </w:r>
    </w:p>
    <w:p w:rsidR="00746EF4" w:rsidRDefault="00746EF4" w:rsidP="00B66E92">
      <w:pPr>
        <w:ind w:left="284" w:firstLine="567"/>
        <w:contextualSpacing/>
        <w:jc w:val="right"/>
      </w:pP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4.1.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Перечень документов территориального планирования,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подлежащих учету при подготовке Генерального плана</w:t>
      </w:r>
    </w:p>
    <w:tbl>
      <w:tblPr>
        <w:tblStyle w:val="af3"/>
        <w:tblW w:w="97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511"/>
        <w:gridCol w:w="3118"/>
        <w:gridCol w:w="2268"/>
      </w:tblGrid>
      <w:tr w:rsidR="005D3BAD" w:rsidRPr="005D3BAD" w:rsidTr="00B66E92">
        <w:trPr>
          <w:trHeight w:val="612"/>
          <w:tblHeader/>
        </w:trPr>
        <w:tc>
          <w:tcPr>
            <w:tcW w:w="850" w:type="dxa"/>
          </w:tcPr>
          <w:p w:rsidR="005D3BAD" w:rsidRPr="00B66E92" w:rsidRDefault="005D3BAD" w:rsidP="002E2860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511" w:type="dxa"/>
          </w:tcPr>
          <w:p w:rsidR="005D3BAD" w:rsidRPr="00B66E92" w:rsidRDefault="005D3BAD" w:rsidP="002E2860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:rsidR="005D3BAD" w:rsidRPr="00B66E92" w:rsidRDefault="005D3BAD" w:rsidP="002E2860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:rsidR="005D3BAD" w:rsidRPr="00B66E92" w:rsidRDefault="005D3BAD" w:rsidP="002E2860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Источник информации</w:t>
            </w:r>
          </w:p>
        </w:tc>
      </w:tr>
      <w:tr w:rsidR="005D3BAD" w:rsidRPr="005D3BAD" w:rsidTr="00746EF4">
        <w:trPr>
          <w:trHeight w:val="311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t>1.</w:t>
            </w:r>
          </w:p>
        </w:tc>
        <w:tc>
          <w:tcPr>
            <w:tcW w:w="8897" w:type="dxa"/>
            <w:gridSpan w:val="3"/>
          </w:tcPr>
          <w:p w:rsidR="005D3BAD" w:rsidRPr="00602ACC" w:rsidRDefault="005D3BAD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1.1.</w:t>
            </w:r>
          </w:p>
        </w:tc>
        <w:tc>
          <w:tcPr>
            <w:tcW w:w="3511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:rsidR="005D3BAD" w:rsidRPr="00602ACC" w:rsidRDefault="005D3BAD" w:rsidP="001B3F42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Распоряжение Правительства Российской Федерации от </w:t>
            </w:r>
            <w:r w:rsidR="001B3F42">
              <w:rPr>
                <w:color w:val="auto"/>
              </w:rPr>
              <w:t>06</w:t>
            </w:r>
            <w:r w:rsidRPr="00602ACC">
              <w:rPr>
                <w:color w:val="auto"/>
              </w:rPr>
              <w:t>.</w:t>
            </w:r>
            <w:r w:rsidR="001B3F42">
              <w:rPr>
                <w:color w:val="auto"/>
              </w:rPr>
              <w:t>05</w:t>
            </w:r>
            <w:r w:rsidRPr="00602ACC">
              <w:rPr>
                <w:color w:val="auto"/>
              </w:rPr>
              <w:t>.2015 №</w:t>
            </w:r>
            <w:r w:rsidR="001B3F42">
              <w:rPr>
                <w:color w:val="auto"/>
              </w:rPr>
              <w:t>816</w:t>
            </w:r>
            <w:r w:rsidRPr="00602ACC">
              <w:rPr>
                <w:color w:val="auto"/>
              </w:rPr>
              <w:t>-р</w:t>
            </w:r>
            <w:r w:rsidR="001B3F42">
              <w:rPr>
                <w:color w:val="auto"/>
              </w:rPr>
              <w:t xml:space="preserve"> (с изм. на 19.03.2020)</w:t>
            </w:r>
          </w:p>
        </w:tc>
        <w:tc>
          <w:tcPr>
            <w:tcW w:w="2268" w:type="dxa"/>
          </w:tcPr>
          <w:p w:rsidR="005D3BAD" w:rsidRPr="00602ACC" w:rsidRDefault="005D3BAD" w:rsidP="001B3F42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ФГИС ТП </w:t>
            </w:r>
          </w:p>
        </w:tc>
      </w:tr>
      <w:tr w:rsidR="005D3BAD" w:rsidRPr="005D3BAD" w:rsidTr="00746EF4">
        <w:trPr>
          <w:trHeight w:val="300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1.2.</w:t>
            </w:r>
          </w:p>
        </w:tc>
        <w:tc>
          <w:tcPr>
            <w:tcW w:w="3511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:rsidR="005D3BAD" w:rsidRPr="00602ACC" w:rsidRDefault="005D3BAD" w:rsidP="000D6E3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Распоряжение Правител</w:t>
            </w:r>
            <w:r w:rsidR="000D6E3F">
              <w:rPr>
                <w:color w:val="auto"/>
              </w:rPr>
              <w:t>ьства Российской Федерации от 19.03.2013</w:t>
            </w:r>
            <w:r w:rsidRPr="00602ACC">
              <w:rPr>
                <w:color w:val="auto"/>
              </w:rPr>
              <w:t xml:space="preserve"> №</w:t>
            </w:r>
            <w:r w:rsidR="000D6E3F">
              <w:rPr>
                <w:color w:val="auto"/>
              </w:rPr>
              <w:t>384</w:t>
            </w:r>
            <w:r w:rsidRPr="00602ACC">
              <w:rPr>
                <w:color w:val="auto"/>
              </w:rPr>
              <w:t>-р</w:t>
            </w:r>
            <w:r w:rsidR="000D6E3F">
              <w:rPr>
                <w:color w:val="auto"/>
              </w:rPr>
              <w:t xml:space="preserve"> (с изм. на 29.05.2020)</w:t>
            </w:r>
          </w:p>
        </w:tc>
        <w:tc>
          <w:tcPr>
            <w:tcW w:w="2268" w:type="dxa"/>
          </w:tcPr>
          <w:p w:rsidR="005D3BAD" w:rsidRPr="00F41E3F" w:rsidRDefault="005D3BAD" w:rsidP="001B3F42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5D3BAD" w:rsidRPr="005D3BAD" w:rsidTr="00746EF4">
        <w:trPr>
          <w:trHeight w:val="932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1.3</w:t>
            </w:r>
          </w:p>
        </w:tc>
        <w:tc>
          <w:tcPr>
            <w:tcW w:w="3511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Распоряжение Правительства Российской Федерации от 28.12.2012 №2607-р </w:t>
            </w:r>
            <w:r w:rsidR="000D6E3F">
              <w:rPr>
                <w:color w:val="auto"/>
              </w:rPr>
              <w:t>(с изм. на 26.11.2016)</w:t>
            </w:r>
          </w:p>
        </w:tc>
        <w:tc>
          <w:tcPr>
            <w:tcW w:w="2268" w:type="dxa"/>
          </w:tcPr>
          <w:p w:rsidR="005D3BAD" w:rsidRPr="00F41E3F" w:rsidRDefault="005D3BAD" w:rsidP="001B3F42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1.4.</w:t>
            </w:r>
          </w:p>
        </w:tc>
        <w:tc>
          <w:tcPr>
            <w:tcW w:w="3511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Распоряжение Правительства Российской Федерации от 26.02.2013 №247-р </w:t>
            </w:r>
          </w:p>
        </w:tc>
        <w:tc>
          <w:tcPr>
            <w:tcW w:w="2268" w:type="dxa"/>
          </w:tcPr>
          <w:p w:rsidR="005D3BAD" w:rsidRPr="00F41E3F" w:rsidRDefault="005D3BAD" w:rsidP="001B3F42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lastRenderedPageBreak/>
              <w:t>1.5.</w:t>
            </w:r>
          </w:p>
        </w:tc>
        <w:tc>
          <w:tcPr>
            <w:tcW w:w="3511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602ACC">
              <w:rPr>
                <w:color w:val="auto"/>
              </w:rPr>
              <w:t>Распоряжение Правительства Российской Федерации от 01.08.2016 №1634-р</w:t>
            </w:r>
            <w:r w:rsidR="00D74883">
              <w:rPr>
                <w:color w:val="auto"/>
              </w:rPr>
              <w:t xml:space="preserve"> (с изм. на 25.07.2019)</w:t>
            </w:r>
          </w:p>
        </w:tc>
        <w:tc>
          <w:tcPr>
            <w:tcW w:w="2268" w:type="dxa"/>
          </w:tcPr>
          <w:p w:rsidR="005D3BAD" w:rsidRPr="00F41E3F" w:rsidRDefault="005D3BAD" w:rsidP="000D6E3F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t>1.6</w:t>
            </w:r>
          </w:p>
        </w:tc>
        <w:tc>
          <w:tcPr>
            <w:tcW w:w="3511" w:type="dxa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3118" w:type="dxa"/>
          </w:tcPr>
          <w:p w:rsidR="005D3BAD" w:rsidRPr="00602ACC" w:rsidRDefault="005D3BAD" w:rsidP="00D74883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Распоряжение Правительства Российской </w:t>
            </w:r>
            <w:r w:rsidR="00D74883">
              <w:rPr>
                <w:color w:val="auto"/>
              </w:rPr>
              <w:t>Федерации от 26.11.2012</w:t>
            </w:r>
            <w:r w:rsidRPr="00602ACC">
              <w:rPr>
                <w:color w:val="auto"/>
              </w:rPr>
              <w:t xml:space="preserve"> №</w:t>
            </w:r>
            <w:r w:rsidR="00D74883">
              <w:rPr>
                <w:color w:val="auto"/>
              </w:rPr>
              <w:t>1220 (с изм. на 15.05.2019)</w:t>
            </w:r>
          </w:p>
        </w:tc>
        <w:tc>
          <w:tcPr>
            <w:tcW w:w="2268" w:type="dxa"/>
          </w:tcPr>
          <w:p w:rsidR="005D3BAD" w:rsidRPr="00F41E3F" w:rsidRDefault="005D3BAD" w:rsidP="000D6E3F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5D3BAD" w:rsidRPr="005D3BAD" w:rsidTr="00746EF4">
        <w:trPr>
          <w:trHeight w:val="345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bCs/>
                <w:color w:val="auto"/>
              </w:rPr>
              <w:t>2.</w:t>
            </w:r>
          </w:p>
        </w:tc>
        <w:tc>
          <w:tcPr>
            <w:tcW w:w="8897" w:type="dxa"/>
            <w:gridSpan w:val="3"/>
          </w:tcPr>
          <w:p w:rsidR="005D3BAD" w:rsidRPr="00F41E3F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5D3BAD" w:rsidRPr="005D3BAD" w:rsidTr="00746EF4">
        <w:trPr>
          <w:trHeight w:val="871"/>
        </w:trPr>
        <w:tc>
          <w:tcPr>
            <w:tcW w:w="850" w:type="dxa"/>
            <w:vAlign w:val="center"/>
          </w:tcPr>
          <w:p w:rsidR="005D3BAD" w:rsidRPr="00602ACC" w:rsidRDefault="005D3BAD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2.1</w:t>
            </w:r>
          </w:p>
        </w:tc>
        <w:tc>
          <w:tcPr>
            <w:tcW w:w="3511" w:type="dxa"/>
          </w:tcPr>
          <w:p w:rsidR="005D3BAD" w:rsidRPr="00CC3F43" w:rsidRDefault="005D3BAD" w:rsidP="002E2860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F41E3F">
              <w:rPr>
                <w:color w:val="auto"/>
              </w:rPr>
              <w:t xml:space="preserve">Схема территориального планирования </w:t>
            </w:r>
            <w:r w:rsidR="00F41E3F" w:rsidRPr="00F41E3F">
              <w:rPr>
                <w:color w:val="auto"/>
              </w:rPr>
              <w:t>Ивановской</w:t>
            </w:r>
            <w:r w:rsidR="00642B69" w:rsidRPr="00F41E3F">
              <w:rPr>
                <w:color w:val="auto"/>
              </w:rPr>
              <w:t xml:space="preserve"> области</w:t>
            </w:r>
            <w:r w:rsidRPr="00F41E3F">
              <w:rPr>
                <w:color w:val="auto"/>
              </w:rPr>
              <w:t xml:space="preserve"> </w:t>
            </w:r>
          </w:p>
        </w:tc>
        <w:tc>
          <w:tcPr>
            <w:tcW w:w="3118" w:type="dxa"/>
          </w:tcPr>
          <w:p w:rsidR="005D3BAD" w:rsidRPr="00F41E3F" w:rsidRDefault="002D5EF9" w:rsidP="002E2860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 xml:space="preserve">Постановление Губернатора </w:t>
            </w:r>
            <w:r w:rsidR="00F41E3F" w:rsidRPr="00F41E3F">
              <w:rPr>
                <w:color w:val="auto"/>
              </w:rPr>
              <w:t>Ивановкой</w:t>
            </w:r>
            <w:r w:rsidRPr="00F41E3F">
              <w:rPr>
                <w:color w:val="auto"/>
              </w:rPr>
              <w:t xml:space="preserve"> области №</w:t>
            </w:r>
            <w:r w:rsidR="00F41E3F" w:rsidRPr="00F41E3F">
              <w:rPr>
                <w:color w:val="auto"/>
              </w:rPr>
              <w:t>255-п</w:t>
            </w:r>
          </w:p>
          <w:p w:rsidR="00F41E3F" w:rsidRPr="00CC3F43" w:rsidRDefault="002D5EF9" w:rsidP="002E2860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F41E3F">
              <w:rPr>
                <w:color w:val="auto"/>
              </w:rPr>
              <w:t xml:space="preserve">от </w:t>
            </w:r>
            <w:r w:rsidR="00F41E3F" w:rsidRPr="00F41E3F">
              <w:rPr>
                <w:color w:val="auto"/>
              </w:rPr>
              <w:t>09</w:t>
            </w:r>
            <w:r w:rsidRPr="00F41E3F">
              <w:rPr>
                <w:color w:val="auto"/>
              </w:rPr>
              <w:t>.</w:t>
            </w:r>
            <w:r w:rsidR="00F41E3F" w:rsidRPr="00F41E3F">
              <w:rPr>
                <w:color w:val="auto"/>
              </w:rPr>
              <w:t>09</w:t>
            </w:r>
            <w:r w:rsidRPr="00F41E3F">
              <w:rPr>
                <w:color w:val="auto"/>
              </w:rPr>
              <w:t>.20</w:t>
            </w:r>
            <w:r w:rsidR="00F41E3F" w:rsidRPr="00F41E3F">
              <w:rPr>
                <w:color w:val="auto"/>
              </w:rPr>
              <w:t>09</w:t>
            </w:r>
            <w:r w:rsidR="00D74883">
              <w:rPr>
                <w:color w:val="auto"/>
              </w:rPr>
              <w:t xml:space="preserve"> (с изм. на 22.04.2019)</w:t>
            </w:r>
          </w:p>
        </w:tc>
        <w:tc>
          <w:tcPr>
            <w:tcW w:w="2268" w:type="dxa"/>
          </w:tcPr>
          <w:p w:rsidR="005D3BAD" w:rsidRPr="00F41E3F" w:rsidRDefault="00746EF4" w:rsidP="000D6E3F">
            <w:pPr>
              <w:pStyle w:val="Default"/>
              <w:contextualSpacing/>
              <w:rPr>
                <w:color w:val="00B0F0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871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2.</w:t>
            </w:r>
            <w:r>
              <w:rPr>
                <w:color w:val="auto"/>
              </w:rPr>
              <w:t>2</w:t>
            </w:r>
          </w:p>
        </w:tc>
        <w:tc>
          <w:tcPr>
            <w:tcW w:w="3511" w:type="dxa"/>
          </w:tcPr>
          <w:p w:rsidR="00263F64" w:rsidRPr="00263F64" w:rsidRDefault="00263F64" w:rsidP="002E2860">
            <w:pPr>
              <w:pStyle w:val="Default"/>
              <w:contextualSpacing/>
              <w:rPr>
                <w:color w:val="auto"/>
              </w:rPr>
            </w:pPr>
            <w:r w:rsidRPr="00263F64">
              <w:rPr>
                <w:color w:val="auto"/>
              </w:rPr>
              <w:t xml:space="preserve">Схема территориального планирования Владимирской области </w:t>
            </w:r>
          </w:p>
        </w:tc>
        <w:tc>
          <w:tcPr>
            <w:tcW w:w="3118" w:type="dxa"/>
          </w:tcPr>
          <w:p w:rsidR="00263F64" w:rsidRPr="00263F64" w:rsidRDefault="00263F64" w:rsidP="002E2860">
            <w:pPr>
              <w:pStyle w:val="Default"/>
              <w:contextualSpacing/>
              <w:rPr>
                <w:color w:val="auto"/>
              </w:rPr>
            </w:pPr>
            <w:r w:rsidRPr="00263F64">
              <w:rPr>
                <w:color w:val="auto"/>
              </w:rPr>
              <w:t>Постановление Губернатора Владимирской области №41</w:t>
            </w:r>
          </w:p>
          <w:p w:rsidR="00263F64" w:rsidRPr="00263F64" w:rsidRDefault="00263F64" w:rsidP="002E2860">
            <w:pPr>
              <w:pStyle w:val="Default"/>
              <w:contextualSpacing/>
              <w:rPr>
                <w:color w:val="auto"/>
              </w:rPr>
            </w:pPr>
            <w:r w:rsidRPr="00263F64">
              <w:rPr>
                <w:color w:val="auto"/>
              </w:rPr>
              <w:t>от 20.01.2012</w:t>
            </w:r>
            <w:r w:rsidR="00D74883">
              <w:rPr>
                <w:color w:val="auto"/>
              </w:rPr>
              <w:t xml:space="preserve"> (с изм. на 30.12.2019)</w:t>
            </w:r>
          </w:p>
        </w:tc>
        <w:tc>
          <w:tcPr>
            <w:tcW w:w="2268" w:type="dxa"/>
          </w:tcPr>
          <w:p w:rsidR="00263F64" w:rsidRPr="00263F64" w:rsidRDefault="00263F64" w:rsidP="000D6E3F">
            <w:pPr>
              <w:pStyle w:val="Default"/>
              <w:contextualSpacing/>
              <w:rPr>
                <w:color w:val="00B0F0"/>
              </w:rPr>
            </w:pPr>
            <w:r w:rsidRPr="00263F64">
              <w:rPr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683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 xml:space="preserve">3. </w:t>
            </w:r>
          </w:p>
        </w:tc>
        <w:tc>
          <w:tcPr>
            <w:tcW w:w="8897" w:type="dxa"/>
            <w:gridSpan w:val="3"/>
          </w:tcPr>
          <w:p w:rsidR="00263F64" w:rsidRPr="00F41E3F" w:rsidRDefault="00263F64" w:rsidP="002E2860">
            <w:pPr>
              <w:pStyle w:val="Default"/>
              <w:contextualSpacing/>
              <w:rPr>
                <w:color w:val="auto"/>
              </w:rPr>
            </w:pPr>
            <w:r w:rsidRPr="00F41E3F">
              <w:rPr>
                <w:color w:val="auto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3.1</w:t>
            </w:r>
          </w:p>
        </w:tc>
        <w:tc>
          <w:tcPr>
            <w:tcW w:w="3511" w:type="dxa"/>
          </w:tcPr>
          <w:p w:rsidR="00263F64" w:rsidRPr="00CC3F43" w:rsidRDefault="00263F64" w:rsidP="002E2860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263F64">
              <w:rPr>
                <w:color w:val="auto"/>
              </w:rPr>
              <w:t xml:space="preserve">Схема территориального планирования </w:t>
            </w:r>
            <w:proofErr w:type="spellStart"/>
            <w:r w:rsidRPr="00263F64">
              <w:rPr>
                <w:color w:val="auto"/>
              </w:rPr>
              <w:t>Южского</w:t>
            </w:r>
            <w:proofErr w:type="spellEnd"/>
            <w:r w:rsidRPr="00263F64">
              <w:rPr>
                <w:color w:val="auto"/>
              </w:rPr>
              <w:t xml:space="preserve"> муниципального района</w:t>
            </w:r>
            <w:r>
              <w:rPr>
                <w:color w:val="auto"/>
              </w:rPr>
              <w:t xml:space="preserve"> </w:t>
            </w:r>
            <w:r w:rsidRPr="00F41E3F">
              <w:rPr>
                <w:color w:val="auto"/>
              </w:rPr>
              <w:t>Ивановской области</w:t>
            </w:r>
          </w:p>
        </w:tc>
        <w:tc>
          <w:tcPr>
            <w:tcW w:w="3118" w:type="dxa"/>
          </w:tcPr>
          <w:p w:rsidR="00263F64" w:rsidRPr="00CC3F43" w:rsidRDefault="00263F64" w:rsidP="002E2860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263F64">
              <w:rPr>
                <w:color w:val="auto"/>
              </w:rPr>
              <w:t xml:space="preserve">Решение Совета </w:t>
            </w:r>
            <w:proofErr w:type="spellStart"/>
            <w:r w:rsidRPr="00263F64">
              <w:rPr>
                <w:color w:val="auto"/>
              </w:rPr>
              <w:t>Южского</w:t>
            </w:r>
            <w:proofErr w:type="spellEnd"/>
            <w:r w:rsidRPr="00263F64">
              <w:rPr>
                <w:color w:val="auto"/>
              </w:rPr>
              <w:t xml:space="preserve"> муниципального </w:t>
            </w:r>
            <w:r w:rsidR="000C7B7E" w:rsidRPr="00263F64">
              <w:rPr>
                <w:color w:val="auto"/>
              </w:rPr>
              <w:t>района №</w:t>
            </w:r>
            <w:r w:rsidRPr="00263F64">
              <w:rPr>
                <w:color w:val="auto"/>
              </w:rPr>
              <w:t xml:space="preserve"> 93 от 11.07.2014</w:t>
            </w:r>
          </w:p>
        </w:tc>
        <w:tc>
          <w:tcPr>
            <w:tcW w:w="2268" w:type="dxa"/>
          </w:tcPr>
          <w:p w:rsidR="00263F64" w:rsidRPr="00F41E3F" w:rsidRDefault="00263F64" w:rsidP="000D6E3F">
            <w:pPr>
              <w:pStyle w:val="Default"/>
              <w:contextualSpacing/>
              <w:rPr>
                <w:color w:val="00B0F0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bCs/>
                <w:color w:val="auto"/>
              </w:rPr>
              <w:t>4.</w:t>
            </w:r>
          </w:p>
        </w:tc>
        <w:tc>
          <w:tcPr>
            <w:tcW w:w="3511" w:type="dxa"/>
          </w:tcPr>
          <w:p w:rsidR="00263F64" w:rsidRPr="00CC3F43" w:rsidRDefault="00263F64" w:rsidP="002E2860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F41E3F">
              <w:rPr>
                <w:bCs/>
                <w:color w:val="auto"/>
              </w:rPr>
              <w:t xml:space="preserve">Документы территориального планирования, имеющих общую границу с планируемой территорией </w:t>
            </w:r>
          </w:p>
        </w:tc>
        <w:tc>
          <w:tcPr>
            <w:tcW w:w="3118" w:type="dxa"/>
          </w:tcPr>
          <w:p w:rsidR="00263F64" w:rsidRPr="00F6609D" w:rsidRDefault="00263F64" w:rsidP="002E2860">
            <w:pPr>
              <w:pStyle w:val="Default"/>
              <w:contextualSpacing/>
              <w:rPr>
                <w:bCs/>
                <w:color w:val="auto"/>
              </w:rPr>
            </w:pPr>
          </w:p>
        </w:tc>
        <w:tc>
          <w:tcPr>
            <w:tcW w:w="2268" w:type="dxa"/>
          </w:tcPr>
          <w:p w:rsidR="00263F64" w:rsidRPr="00F41E3F" w:rsidRDefault="00263F64" w:rsidP="002E2860">
            <w:pPr>
              <w:pStyle w:val="Default"/>
              <w:contextualSpacing/>
              <w:rPr>
                <w:color w:val="00B0F0"/>
              </w:rPr>
            </w:pP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BA4457" w:rsidRDefault="00263F64" w:rsidP="002E2860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BA4457">
              <w:rPr>
                <w:bCs/>
                <w:color w:val="auto"/>
              </w:rPr>
              <w:t>4.1</w:t>
            </w:r>
          </w:p>
        </w:tc>
        <w:tc>
          <w:tcPr>
            <w:tcW w:w="3511" w:type="dxa"/>
          </w:tcPr>
          <w:p w:rsidR="00263F64" w:rsidRPr="00BA4457" w:rsidRDefault="00F6609D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F6609D">
              <w:rPr>
                <w:bCs/>
                <w:color w:val="auto"/>
              </w:rPr>
              <w:t xml:space="preserve">Генеральный план </w:t>
            </w:r>
            <w:proofErr w:type="spellStart"/>
            <w:r w:rsidRPr="00F6609D">
              <w:rPr>
                <w:bCs/>
                <w:color w:val="auto"/>
              </w:rPr>
              <w:t>Хотимльского</w:t>
            </w:r>
            <w:proofErr w:type="spellEnd"/>
            <w:r w:rsidRPr="00F6609D">
              <w:rPr>
                <w:bCs/>
                <w:color w:val="auto"/>
              </w:rPr>
              <w:t xml:space="preserve"> сельского поселения </w:t>
            </w:r>
            <w:proofErr w:type="spellStart"/>
            <w:r w:rsidRPr="00F6609D">
              <w:rPr>
                <w:bCs/>
                <w:color w:val="auto"/>
              </w:rPr>
              <w:t>Южского</w:t>
            </w:r>
            <w:proofErr w:type="spellEnd"/>
            <w:r w:rsidRPr="00F6609D">
              <w:rPr>
                <w:bCs/>
                <w:color w:val="auto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63F64" w:rsidRPr="00F6609D" w:rsidRDefault="00F6609D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F6609D">
              <w:rPr>
                <w:bCs/>
                <w:color w:val="auto"/>
              </w:rPr>
              <w:t xml:space="preserve">Решение Совета </w:t>
            </w:r>
            <w:proofErr w:type="spellStart"/>
            <w:r w:rsidRPr="00F6609D">
              <w:rPr>
                <w:bCs/>
                <w:color w:val="auto"/>
              </w:rPr>
              <w:t>Хотимльского</w:t>
            </w:r>
            <w:proofErr w:type="spellEnd"/>
            <w:r w:rsidRPr="00F6609D">
              <w:rPr>
                <w:bCs/>
                <w:color w:val="auto"/>
              </w:rPr>
              <w:t xml:space="preserve"> сельского поселения </w:t>
            </w:r>
            <w:r w:rsidR="00263F64" w:rsidRPr="00F6609D">
              <w:rPr>
                <w:bCs/>
                <w:color w:val="auto"/>
              </w:rPr>
              <w:t xml:space="preserve">№ </w:t>
            </w:r>
            <w:r w:rsidRPr="00F6609D">
              <w:rPr>
                <w:bCs/>
                <w:color w:val="auto"/>
              </w:rPr>
              <w:t>25</w:t>
            </w:r>
            <w:r w:rsidR="00263F64" w:rsidRPr="00F6609D">
              <w:rPr>
                <w:bCs/>
                <w:color w:val="auto"/>
              </w:rPr>
              <w:t xml:space="preserve"> </w:t>
            </w:r>
            <w:r w:rsidRPr="00F6609D">
              <w:rPr>
                <w:bCs/>
                <w:color w:val="auto"/>
              </w:rPr>
              <w:t>31.10.2011</w:t>
            </w:r>
          </w:p>
        </w:tc>
        <w:tc>
          <w:tcPr>
            <w:tcW w:w="2268" w:type="dxa"/>
          </w:tcPr>
          <w:p w:rsidR="00263F64" w:rsidRPr="00BA4457" w:rsidRDefault="00263F64" w:rsidP="00D74883">
            <w:pPr>
              <w:pStyle w:val="Default"/>
              <w:contextualSpacing/>
              <w:rPr>
                <w:bCs/>
                <w:color w:val="auto"/>
              </w:rPr>
            </w:pPr>
            <w:r w:rsidRPr="00BA4457">
              <w:rPr>
                <w:bCs/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BA4457" w:rsidRDefault="00263F64" w:rsidP="002E2860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BA4457">
              <w:rPr>
                <w:bCs/>
                <w:color w:val="auto"/>
              </w:rPr>
              <w:t>4.2</w:t>
            </w:r>
          </w:p>
        </w:tc>
        <w:tc>
          <w:tcPr>
            <w:tcW w:w="3511" w:type="dxa"/>
          </w:tcPr>
          <w:p w:rsidR="00263F64" w:rsidRPr="00BA4457" w:rsidRDefault="000659A9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0659A9">
              <w:rPr>
                <w:bCs/>
                <w:color w:val="auto"/>
              </w:rPr>
              <w:t>Схема территориального планирования Савинского муниципального района Ивановской области</w:t>
            </w:r>
          </w:p>
        </w:tc>
        <w:tc>
          <w:tcPr>
            <w:tcW w:w="3118" w:type="dxa"/>
          </w:tcPr>
          <w:p w:rsidR="00263F64" w:rsidRPr="00BA4457" w:rsidRDefault="000659A9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0659A9">
              <w:rPr>
                <w:bCs/>
                <w:color w:val="auto"/>
              </w:rPr>
              <w:t>Решение Савинского районного Совета</w:t>
            </w:r>
            <w:r w:rsidR="00BF0B86" w:rsidRPr="00BA4457">
              <w:rPr>
                <w:bCs/>
                <w:color w:val="auto"/>
              </w:rPr>
              <w:t xml:space="preserve"> </w:t>
            </w:r>
            <w:r w:rsidR="000C7B7E" w:rsidRPr="00BA4457">
              <w:rPr>
                <w:bCs/>
                <w:color w:val="auto"/>
              </w:rPr>
              <w:t>№ от</w:t>
            </w:r>
            <w:r w:rsidR="00263F64" w:rsidRPr="00BA4457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04.03.2010</w:t>
            </w:r>
          </w:p>
          <w:p w:rsidR="00263F64" w:rsidRPr="00BA4457" w:rsidRDefault="00263F64" w:rsidP="002E2860">
            <w:pPr>
              <w:pStyle w:val="Default"/>
              <w:contextualSpacing/>
              <w:rPr>
                <w:bCs/>
                <w:color w:val="auto"/>
              </w:rPr>
            </w:pPr>
          </w:p>
        </w:tc>
        <w:tc>
          <w:tcPr>
            <w:tcW w:w="2268" w:type="dxa"/>
          </w:tcPr>
          <w:p w:rsidR="00263F64" w:rsidRPr="00BA4457" w:rsidRDefault="00263F64" w:rsidP="00D74883">
            <w:pPr>
              <w:pStyle w:val="Default"/>
              <w:contextualSpacing/>
              <w:rPr>
                <w:bCs/>
                <w:color w:val="auto"/>
              </w:rPr>
            </w:pPr>
            <w:r w:rsidRPr="00BA4457">
              <w:rPr>
                <w:bCs/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4.3</w:t>
            </w:r>
          </w:p>
        </w:tc>
        <w:tc>
          <w:tcPr>
            <w:tcW w:w="3511" w:type="dxa"/>
          </w:tcPr>
          <w:p w:rsidR="00263F64" w:rsidRPr="00BA4457" w:rsidRDefault="00263F64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BA4457">
              <w:rPr>
                <w:bCs/>
                <w:color w:val="auto"/>
              </w:rPr>
              <w:t xml:space="preserve">Генеральный план </w:t>
            </w:r>
            <w:proofErr w:type="spellStart"/>
            <w:r w:rsidR="00BF0B86" w:rsidRPr="00BA4457">
              <w:rPr>
                <w:bCs/>
                <w:color w:val="auto"/>
              </w:rPr>
              <w:t>Южского</w:t>
            </w:r>
            <w:proofErr w:type="spellEnd"/>
            <w:r w:rsidR="00BF0B86" w:rsidRPr="00BA4457">
              <w:rPr>
                <w:bCs/>
                <w:color w:val="auto"/>
              </w:rPr>
              <w:t xml:space="preserve"> городского поселения </w:t>
            </w:r>
            <w:proofErr w:type="spellStart"/>
            <w:r w:rsidR="00BF0B86" w:rsidRPr="00BA4457">
              <w:rPr>
                <w:bCs/>
                <w:color w:val="auto"/>
              </w:rPr>
              <w:t>Южского</w:t>
            </w:r>
            <w:proofErr w:type="spellEnd"/>
            <w:r w:rsidR="00BF0B86" w:rsidRPr="00BA4457">
              <w:rPr>
                <w:bCs/>
                <w:color w:val="auto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63F64" w:rsidRPr="00BA4457" w:rsidRDefault="00BA4457" w:rsidP="002E2860">
            <w:pPr>
              <w:pStyle w:val="Default"/>
              <w:contextualSpacing/>
              <w:rPr>
                <w:bCs/>
                <w:color w:val="auto"/>
              </w:rPr>
            </w:pPr>
            <w:r w:rsidRPr="00BA4457">
              <w:rPr>
                <w:bCs/>
                <w:color w:val="auto"/>
              </w:rPr>
              <w:t xml:space="preserve">Решение Совета </w:t>
            </w:r>
            <w:proofErr w:type="spellStart"/>
            <w:r w:rsidRPr="00BA4457">
              <w:rPr>
                <w:bCs/>
                <w:color w:val="auto"/>
              </w:rPr>
              <w:t>Южского</w:t>
            </w:r>
            <w:proofErr w:type="spellEnd"/>
            <w:r w:rsidRPr="00BA4457">
              <w:rPr>
                <w:bCs/>
                <w:color w:val="auto"/>
              </w:rPr>
              <w:t xml:space="preserve"> городского поселения </w:t>
            </w:r>
            <w:proofErr w:type="spellStart"/>
            <w:r w:rsidRPr="00BA4457">
              <w:rPr>
                <w:bCs/>
                <w:color w:val="auto"/>
              </w:rPr>
              <w:t>Южского</w:t>
            </w:r>
            <w:proofErr w:type="spellEnd"/>
            <w:r w:rsidRPr="00BA4457">
              <w:rPr>
                <w:bCs/>
                <w:color w:val="auto"/>
              </w:rPr>
              <w:t xml:space="preserve"> муниципального района </w:t>
            </w:r>
            <w:r w:rsidR="00263F64" w:rsidRPr="00BA4457">
              <w:rPr>
                <w:bCs/>
                <w:color w:val="auto"/>
              </w:rPr>
              <w:t xml:space="preserve">№ </w:t>
            </w:r>
            <w:r w:rsidRPr="00BA4457">
              <w:rPr>
                <w:bCs/>
                <w:color w:val="auto"/>
              </w:rPr>
              <w:t>18</w:t>
            </w:r>
            <w:r w:rsidR="00263F64" w:rsidRPr="00BA4457">
              <w:rPr>
                <w:bCs/>
                <w:color w:val="auto"/>
              </w:rPr>
              <w:t xml:space="preserve"> от </w:t>
            </w:r>
            <w:r w:rsidRPr="00BA4457">
              <w:rPr>
                <w:bCs/>
                <w:color w:val="auto"/>
              </w:rPr>
              <w:t>11.07.2014</w:t>
            </w:r>
          </w:p>
          <w:p w:rsidR="00263F64" w:rsidRPr="00BA4457" w:rsidRDefault="00263F64" w:rsidP="002E2860">
            <w:pPr>
              <w:pStyle w:val="Default"/>
              <w:contextualSpacing/>
              <w:rPr>
                <w:bCs/>
                <w:color w:val="auto"/>
              </w:rPr>
            </w:pPr>
          </w:p>
        </w:tc>
        <w:tc>
          <w:tcPr>
            <w:tcW w:w="2268" w:type="dxa"/>
          </w:tcPr>
          <w:p w:rsidR="00263F64" w:rsidRPr="00F41E3F" w:rsidRDefault="00263F64" w:rsidP="00D74883">
            <w:pPr>
              <w:pStyle w:val="Default"/>
              <w:contextualSpacing/>
              <w:rPr>
                <w:color w:val="00B0F0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4.4</w:t>
            </w:r>
          </w:p>
        </w:tc>
        <w:tc>
          <w:tcPr>
            <w:tcW w:w="3511" w:type="dxa"/>
          </w:tcPr>
          <w:p w:rsidR="00263F64" w:rsidRPr="00BA4457" w:rsidRDefault="00263F64" w:rsidP="00096BEE">
            <w:pPr>
              <w:pStyle w:val="Default"/>
              <w:contextualSpacing/>
              <w:rPr>
                <w:color w:val="auto"/>
              </w:rPr>
            </w:pPr>
            <w:r w:rsidRPr="00BA4457">
              <w:rPr>
                <w:color w:val="auto"/>
              </w:rPr>
              <w:t xml:space="preserve">Генеральный план </w:t>
            </w:r>
            <w:r w:rsidR="00BF0B86" w:rsidRPr="00BA4457">
              <w:rPr>
                <w:color w:val="auto"/>
              </w:rPr>
              <w:t>Мостовск</w:t>
            </w:r>
            <w:r w:rsidR="00096BEE">
              <w:rPr>
                <w:color w:val="auto"/>
              </w:rPr>
              <w:t>ого</w:t>
            </w:r>
            <w:r w:rsidR="00BF0B86" w:rsidRPr="00BA4457">
              <w:rPr>
                <w:color w:val="auto"/>
              </w:rPr>
              <w:t xml:space="preserve"> сельского поселени</w:t>
            </w:r>
            <w:r w:rsidR="00096BEE">
              <w:rPr>
                <w:color w:val="auto"/>
              </w:rPr>
              <w:t>я</w:t>
            </w:r>
            <w:r w:rsidR="00BF0B86" w:rsidRPr="00BA4457">
              <w:rPr>
                <w:color w:val="auto"/>
              </w:rPr>
              <w:t xml:space="preserve"> </w:t>
            </w:r>
            <w:proofErr w:type="spellStart"/>
            <w:r w:rsidR="00BF0B86" w:rsidRPr="00BA4457">
              <w:rPr>
                <w:color w:val="auto"/>
              </w:rPr>
              <w:t>Южского</w:t>
            </w:r>
            <w:proofErr w:type="spellEnd"/>
            <w:r w:rsidR="00BF0B86" w:rsidRPr="00BA4457">
              <w:rPr>
                <w:color w:val="auto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63F64" w:rsidRPr="00BA4457" w:rsidRDefault="00BD30B9" w:rsidP="00096BEE">
            <w:pPr>
              <w:pStyle w:val="Default"/>
              <w:contextualSpacing/>
              <w:jc w:val="center"/>
              <w:rPr>
                <w:color w:val="auto"/>
              </w:rPr>
            </w:pPr>
            <w:r w:rsidRPr="00BA4457">
              <w:t xml:space="preserve">Решение Совета </w:t>
            </w:r>
            <w:r w:rsidRPr="00BA4457">
              <w:rPr>
                <w:color w:val="auto"/>
              </w:rPr>
              <w:t>Мостовск</w:t>
            </w:r>
            <w:r w:rsidR="00096BEE">
              <w:rPr>
                <w:color w:val="auto"/>
              </w:rPr>
              <w:t>ого</w:t>
            </w:r>
            <w:r w:rsidRPr="00BA4457">
              <w:rPr>
                <w:color w:val="auto"/>
              </w:rPr>
              <w:t xml:space="preserve"> сельского поселени</w:t>
            </w:r>
            <w:r w:rsidR="00096BEE">
              <w:rPr>
                <w:color w:val="auto"/>
              </w:rPr>
              <w:t>я</w:t>
            </w:r>
            <w:r w:rsidRPr="00BA4457">
              <w:rPr>
                <w:color w:val="auto"/>
              </w:rPr>
              <w:t xml:space="preserve"> № 2</w:t>
            </w:r>
            <w:r>
              <w:rPr>
                <w:color w:val="auto"/>
              </w:rPr>
              <w:t>8</w:t>
            </w:r>
            <w:r w:rsidRPr="00BA4457">
              <w:rPr>
                <w:color w:val="auto"/>
              </w:rPr>
              <w:t xml:space="preserve"> от 26.0</w:t>
            </w:r>
            <w:r>
              <w:rPr>
                <w:color w:val="auto"/>
              </w:rPr>
              <w:t>8</w:t>
            </w:r>
            <w:r w:rsidRPr="00BA4457">
              <w:rPr>
                <w:color w:val="auto"/>
              </w:rPr>
              <w:t>.201</w:t>
            </w:r>
            <w:r>
              <w:rPr>
                <w:color w:val="auto"/>
              </w:rPr>
              <w:t>5</w:t>
            </w:r>
          </w:p>
        </w:tc>
        <w:tc>
          <w:tcPr>
            <w:tcW w:w="2268" w:type="dxa"/>
          </w:tcPr>
          <w:p w:rsidR="00263F64" w:rsidRPr="00BA4457" w:rsidRDefault="00BD30B9" w:rsidP="00D74883">
            <w:pPr>
              <w:pStyle w:val="Default"/>
              <w:contextualSpacing/>
              <w:rPr>
                <w:color w:val="00B0F0"/>
              </w:rPr>
            </w:pPr>
            <w:r w:rsidRPr="00F41E3F">
              <w:rPr>
                <w:color w:val="auto"/>
              </w:rPr>
              <w:t xml:space="preserve">ФГИС ТП </w:t>
            </w:r>
          </w:p>
        </w:tc>
      </w:tr>
      <w:tr w:rsidR="00263F64" w:rsidRPr="005D3BAD" w:rsidTr="00746EF4">
        <w:trPr>
          <w:trHeight w:val="453"/>
        </w:trPr>
        <w:tc>
          <w:tcPr>
            <w:tcW w:w="850" w:type="dxa"/>
            <w:vAlign w:val="center"/>
          </w:tcPr>
          <w:p w:rsidR="00263F64" w:rsidRPr="00602ACC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4.5</w:t>
            </w:r>
          </w:p>
        </w:tc>
        <w:tc>
          <w:tcPr>
            <w:tcW w:w="3511" w:type="dxa"/>
          </w:tcPr>
          <w:p w:rsidR="00263F64" w:rsidRPr="00BA4457" w:rsidRDefault="00263F64" w:rsidP="00096BEE">
            <w:pPr>
              <w:pStyle w:val="Default"/>
              <w:contextualSpacing/>
              <w:rPr>
                <w:color w:val="auto"/>
              </w:rPr>
            </w:pPr>
            <w:r w:rsidRPr="00BA4457">
              <w:rPr>
                <w:color w:val="auto"/>
              </w:rPr>
              <w:t xml:space="preserve">Генеральный план </w:t>
            </w:r>
            <w:proofErr w:type="spellStart"/>
            <w:r w:rsidR="00BF0B86" w:rsidRPr="00BA4457">
              <w:rPr>
                <w:color w:val="auto"/>
              </w:rPr>
              <w:t>Новоклязьминско</w:t>
            </w:r>
            <w:r w:rsidR="00096BEE">
              <w:rPr>
                <w:color w:val="auto"/>
              </w:rPr>
              <w:t>го</w:t>
            </w:r>
            <w:proofErr w:type="spellEnd"/>
            <w:r w:rsidR="00BF0B86" w:rsidRPr="00BA4457">
              <w:rPr>
                <w:color w:val="auto"/>
              </w:rPr>
              <w:t xml:space="preserve"> сельского </w:t>
            </w:r>
            <w:r w:rsidR="00BF0B86" w:rsidRPr="00BA4457">
              <w:rPr>
                <w:color w:val="auto"/>
              </w:rPr>
              <w:lastRenderedPageBreak/>
              <w:t>поселени</w:t>
            </w:r>
            <w:r w:rsidR="00096BEE">
              <w:rPr>
                <w:color w:val="auto"/>
              </w:rPr>
              <w:t>я</w:t>
            </w:r>
            <w:r w:rsidR="00BF0B86" w:rsidRPr="00BA4457">
              <w:rPr>
                <w:color w:val="auto"/>
              </w:rPr>
              <w:t xml:space="preserve"> </w:t>
            </w:r>
            <w:proofErr w:type="spellStart"/>
            <w:r w:rsidR="00BF0B86" w:rsidRPr="00BA4457">
              <w:rPr>
                <w:color w:val="auto"/>
              </w:rPr>
              <w:t>Южского</w:t>
            </w:r>
            <w:proofErr w:type="spellEnd"/>
            <w:r w:rsidR="00BF0B86" w:rsidRPr="00BA4457">
              <w:rPr>
                <w:color w:val="auto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BA4457" w:rsidRPr="00BA4457" w:rsidRDefault="00BA4457" w:rsidP="002E286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A4457">
              <w:rPr>
                <w:rFonts w:cs="Times New Roman"/>
                <w:lang w:eastAsia="ru-RU"/>
              </w:rPr>
              <w:lastRenderedPageBreak/>
              <w:t xml:space="preserve">Решение Совета </w:t>
            </w:r>
            <w:proofErr w:type="spellStart"/>
            <w:r w:rsidRPr="00BA4457">
              <w:rPr>
                <w:rFonts w:cs="Times New Roman"/>
                <w:lang w:eastAsia="ru-RU"/>
              </w:rPr>
              <w:t>Новоклязьминского</w:t>
            </w:r>
            <w:proofErr w:type="spellEnd"/>
            <w:r w:rsidRPr="00BA4457">
              <w:rPr>
                <w:rFonts w:cs="Times New Roman"/>
                <w:lang w:eastAsia="ru-RU"/>
              </w:rPr>
              <w:t xml:space="preserve"> </w:t>
            </w:r>
            <w:r w:rsidRPr="00BA4457">
              <w:rPr>
                <w:rFonts w:cs="Times New Roman"/>
                <w:lang w:eastAsia="ru-RU"/>
              </w:rPr>
              <w:lastRenderedPageBreak/>
              <w:t>сельского поселения</w:t>
            </w:r>
          </w:p>
          <w:p w:rsidR="00263F64" w:rsidRPr="00BA4457" w:rsidRDefault="00263F64" w:rsidP="002E2860">
            <w:pPr>
              <w:pStyle w:val="Default"/>
              <w:contextualSpacing/>
              <w:jc w:val="center"/>
              <w:rPr>
                <w:color w:val="auto"/>
              </w:rPr>
            </w:pPr>
            <w:r w:rsidRPr="00BA4457">
              <w:rPr>
                <w:color w:val="auto"/>
              </w:rPr>
              <w:t xml:space="preserve">№ </w:t>
            </w:r>
            <w:r w:rsidR="00BA4457" w:rsidRPr="00BA4457">
              <w:rPr>
                <w:color w:val="auto"/>
              </w:rPr>
              <w:t>21</w:t>
            </w:r>
            <w:r w:rsidRPr="00BA4457">
              <w:rPr>
                <w:color w:val="auto"/>
              </w:rPr>
              <w:t xml:space="preserve"> от </w:t>
            </w:r>
            <w:r w:rsidR="00BA4457" w:rsidRPr="00BA4457">
              <w:rPr>
                <w:color w:val="auto"/>
              </w:rPr>
              <w:t>26.04.2013</w:t>
            </w:r>
          </w:p>
          <w:p w:rsidR="00263F64" w:rsidRPr="00BA4457" w:rsidRDefault="00263F64" w:rsidP="002E2860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268" w:type="dxa"/>
          </w:tcPr>
          <w:p w:rsidR="00263F64" w:rsidRPr="00F41E3F" w:rsidRDefault="00263F64" w:rsidP="00D74883">
            <w:pPr>
              <w:pStyle w:val="Default"/>
              <w:contextualSpacing/>
              <w:rPr>
                <w:color w:val="00B0F0"/>
              </w:rPr>
            </w:pPr>
            <w:r w:rsidRPr="00F41E3F">
              <w:rPr>
                <w:color w:val="auto"/>
              </w:rPr>
              <w:lastRenderedPageBreak/>
              <w:t xml:space="preserve">ФГИС ТП 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5D3BAD" w:rsidRPr="00B66E92" w:rsidRDefault="005D3BAD" w:rsidP="00A30A0B">
      <w:pPr>
        <w:pStyle w:val="26"/>
      </w:pPr>
      <w:bookmarkStart w:id="16" w:name="_Toc494802329"/>
      <w:r w:rsidRPr="00B66E92">
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16"/>
      <w:r w:rsidRPr="00B66E92">
        <w:t xml:space="preserve"> </w:t>
      </w:r>
    </w:p>
    <w:p w:rsidR="00E0512F" w:rsidRDefault="00E0512F" w:rsidP="00B66E92">
      <w:pPr>
        <w:ind w:left="142" w:firstLine="851"/>
        <w:contextualSpacing/>
        <w:jc w:val="both"/>
      </w:pPr>
    </w:p>
    <w:p w:rsidR="005D3BAD" w:rsidRDefault="005D3BAD" w:rsidP="00B66E92">
      <w:pPr>
        <w:ind w:left="142" w:firstLine="851"/>
        <w:contextualSpacing/>
        <w:jc w:val="both"/>
      </w:pPr>
      <w:r w:rsidRPr="005771E8">
        <w:t xml:space="preserve">Утвержденные документами территориального планирования Российской Федерации сведения о видах, назначении и </w:t>
      </w:r>
      <w:r w:rsidR="000C7B7E" w:rsidRPr="005771E8">
        <w:t>наименованиях,</w:t>
      </w:r>
      <w:r w:rsidRPr="005771E8">
        <w:t xml:space="preserve"> планируемых для размещения на территории муниципального образования </w:t>
      </w:r>
      <w:r w:rsidR="005771E8" w:rsidRPr="005771E8">
        <w:rPr>
          <w:szCs w:val="28"/>
        </w:rPr>
        <w:t xml:space="preserve">Холуйское сельское поселение </w:t>
      </w:r>
      <w:proofErr w:type="spellStart"/>
      <w:r w:rsidR="005771E8" w:rsidRPr="005771E8">
        <w:rPr>
          <w:szCs w:val="28"/>
        </w:rPr>
        <w:t>Южского</w:t>
      </w:r>
      <w:proofErr w:type="spellEnd"/>
      <w:r w:rsidR="005771E8" w:rsidRPr="005771E8">
        <w:rPr>
          <w:szCs w:val="28"/>
        </w:rPr>
        <w:t xml:space="preserve"> муниципального района Ивановской </w:t>
      </w:r>
      <w:r w:rsidR="000C7B7E" w:rsidRPr="005771E8">
        <w:rPr>
          <w:szCs w:val="28"/>
        </w:rPr>
        <w:t>области</w:t>
      </w:r>
      <w:r w:rsidR="000C7B7E" w:rsidRPr="005771E8">
        <w:t xml:space="preserve"> объектов</w:t>
      </w:r>
      <w:r w:rsidRPr="005771E8">
        <w:t xml:space="preserve"> федерального значения приведены в таблице 4.1.1.</w:t>
      </w:r>
    </w:p>
    <w:p w:rsidR="00746EF4" w:rsidRPr="00746EF4" w:rsidRDefault="00746EF4" w:rsidP="00B66E92">
      <w:pPr>
        <w:ind w:left="142" w:firstLine="851"/>
        <w:contextualSpacing/>
        <w:jc w:val="both"/>
      </w:pP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 xml:space="preserve">Таблица 4.1.1. 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федерального значения</w:t>
      </w:r>
    </w:p>
    <w:tbl>
      <w:tblPr>
        <w:tblStyle w:val="af3"/>
        <w:tblW w:w="98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410"/>
        <w:gridCol w:w="1984"/>
      </w:tblGrid>
      <w:tr w:rsidR="005D3BAD" w:rsidRPr="001A053A" w:rsidTr="000A2D08">
        <w:trPr>
          <w:trHeight w:val="611"/>
        </w:trPr>
        <w:tc>
          <w:tcPr>
            <w:tcW w:w="817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678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66E92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66E92">
              <w:rPr>
                <w:b/>
                <w:bCs/>
                <w:color w:val="auto"/>
              </w:rPr>
              <w:t>Функциональная зона</w:t>
            </w:r>
          </w:p>
        </w:tc>
      </w:tr>
      <w:tr w:rsidR="005D3BAD" w:rsidRPr="001A053A" w:rsidTr="000A2D08">
        <w:trPr>
          <w:trHeight w:val="289"/>
        </w:trPr>
        <w:tc>
          <w:tcPr>
            <w:tcW w:w="817" w:type="dxa"/>
            <w:vAlign w:val="center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B66E92">
              <w:rPr>
                <w:bCs/>
                <w:color w:val="auto"/>
              </w:rPr>
              <w:t>1.</w:t>
            </w:r>
          </w:p>
        </w:tc>
        <w:tc>
          <w:tcPr>
            <w:tcW w:w="9072" w:type="dxa"/>
            <w:gridSpan w:val="3"/>
          </w:tcPr>
          <w:p w:rsidR="005D3BAD" w:rsidRPr="00B66E92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B66E92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5D3BAD" w:rsidRPr="005D3BAD" w:rsidTr="000A2D08">
        <w:trPr>
          <w:trHeight w:val="610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1.1.</w:t>
            </w:r>
          </w:p>
        </w:tc>
        <w:tc>
          <w:tcPr>
            <w:tcW w:w="4678" w:type="dxa"/>
          </w:tcPr>
          <w:p w:rsidR="005D3BAD" w:rsidRPr="00307349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07349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D3BAD" w:rsidRPr="005D3BAD" w:rsidTr="000A2D08">
        <w:trPr>
          <w:trHeight w:val="611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bCs/>
                <w:color w:val="auto"/>
              </w:rPr>
              <w:t>2.</w:t>
            </w:r>
          </w:p>
        </w:tc>
        <w:tc>
          <w:tcPr>
            <w:tcW w:w="9072" w:type="dxa"/>
            <w:gridSpan w:val="3"/>
          </w:tcPr>
          <w:p w:rsidR="005D3BAD" w:rsidRPr="00307349" w:rsidRDefault="005D3BAD" w:rsidP="00B66E92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307349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5D3BAD" w:rsidRPr="005D3BAD" w:rsidTr="000A2D08">
        <w:trPr>
          <w:trHeight w:val="610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2.1.</w:t>
            </w:r>
          </w:p>
        </w:tc>
        <w:tc>
          <w:tcPr>
            <w:tcW w:w="4678" w:type="dxa"/>
          </w:tcPr>
          <w:p w:rsidR="005D3BAD" w:rsidRPr="00307349" w:rsidRDefault="005D3BAD" w:rsidP="006C4047">
            <w:pPr>
              <w:pStyle w:val="Default"/>
              <w:contextualSpacing/>
              <w:rPr>
                <w:color w:val="auto"/>
              </w:rPr>
            </w:pPr>
            <w:r w:rsidRPr="00307349">
              <w:rPr>
                <w:color w:val="auto"/>
              </w:rPr>
              <w:t xml:space="preserve">автомобильная дорога </w:t>
            </w:r>
          </w:p>
        </w:tc>
        <w:tc>
          <w:tcPr>
            <w:tcW w:w="2410" w:type="dxa"/>
            <w:vAlign w:val="center"/>
          </w:tcPr>
          <w:p w:rsidR="005D3BAD" w:rsidRPr="00307349" w:rsidRDefault="006C4047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D3BAD" w:rsidRPr="005D3BAD" w:rsidTr="000A2D08">
        <w:trPr>
          <w:trHeight w:val="290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bCs/>
                <w:color w:val="auto"/>
              </w:rPr>
              <w:t>3.</w:t>
            </w:r>
          </w:p>
        </w:tc>
        <w:tc>
          <w:tcPr>
            <w:tcW w:w="9072" w:type="dxa"/>
            <w:gridSpan w:val="3"/>
          </w:tcPr>
          <w:p w:rsidR="005D3BAD" w:rsidRPr="00307349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07349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5D3BAD" w:rsidRPr="005D3BAD" w:rsidTr="000A2D08">
        <w:trPr>
          <w:trHeight w:val="127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3.1.</w:t>
            </w:r>
          </w:p>
        </w:tc>
        <w:tc>
          <w:tcPr>
            <w:tcW w:w="4678" w:type="dxa"/>
          </w:tcPr>
          <w:p w:rsidR="005D3BAD" w:rsidRPr="00307349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07349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D3BAD" w:rsidRPr="005D3BAD" w:rsidTr="000A2D08">
        <w:trPr>
          <w:trHeight w:val="127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bCs/>
                <w:color w:val="auto"/>
              </w:rPr>
              <w:t>4.</w:t>
            </w:r>
          </w:p>
        </w:tc>
        <w:tc>
          <w:tcPr>
            <w:tcW w:w="9072" w:type="dxa"/>
            <w:gridSpan w:val="3"/>
          </w:tcPr>
          <w:p w:rsidR="005D3BAD" w:rsidRPr="00307349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07349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5D3BAD" w:rsidRPr="005D3BAD" w:rsidTr="000A2D08">
        <w:trPr>
          <w:trHeight w:val="127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4.1.</w:t>
            </w:r>
          </w:p>
        </w:tc>
        <w:tc>
          <w:tcPr>
            <w:tcW w:w="4678" w:type="dxa"/>
          </w:tcPr>
          <w:p w:rsidR="005D3BAD" w:rsidRPr="00307349" w:rsidRDefault="007E4FAA" w:rsidP="00B66E92">
            <w:pPr>
              <w:pStyle w:val="Default"/>
              <w:contextualSpacing/>
              <w:rPr>
                <w:color w:val="auto"/>
              </w:rPr>
            </w:pPr>
            <w:r>
              <w:t xml:space="preserve">Учебный корпус на 125 учащихся в п. Холуй </w:t>
            </w:r>
            <w:proofErr w:type="spellStart"/>
            <w:r>
              <w:t>Южского</w:t>
            </w:r>
            <w:proofErr w:type="spellEnd"/>
            <w:r>
              <w:t xml:space="preserve"> района Ивановской области</w:t>
            </w:r>
          </w:p>
        </w:tc>
        <w:tc>
          <w:tcPr>
            <w:tcW w:w="2410" w:type="dxa"/>
            <w:vAlign w:val="center"/>
          </w:tcPr>
          <w:p w:rsidR="005D3BAD" w:rsidRPr="00307349" w:rsidRDefault="007E4FAA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CD5FB0">
              <w:rPr>
                <w:color w:val="auto"/>
              </w:rPr>
              <w:t>. Холуй</w:t>
            </w:r>
          </w:p>
        </w:tc>
        <w:tc>
          <w:tcPr>
            <w:tcW w:w="1984" w:type="dxa"/>
            <w:vAlign w:val="center"/>
          </w:tcPr>
          <w:p w:rsidR="00CD5FB0" w:rsidRPr="00307349" w:rsidRDefault="00FF71BF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Общественно-делового назначения</w:t>
            </w:r>
            <w:bookmarkStart w:id="17" w:name="_GoBack"/>
            <w:bookmarkEnd w:id="17"/>
          </w:p>
        </w:tc>
      </w:tr>
      <w:tr w:rsidR="005D3BAD" w:rsidRPr="005D3BAD" w:rsidTr="000A2D08">
        <w:trPr>
          <w:trHeight w:val="127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bCs/>
                <w:color w:val="auto"/>
              </w:rPr>
              <w:t>5.</w:t>
            </w:r>
          </w:p>
        </w:tc>
        <w:tc>
          <w:tcPr>
            <w:tcW w:w="9072" w:type="dxa"/>
            <w:gridSpan w:val="3"/>
          </w:tcPr>
          <w:p w:rsidR="005D3BAD" w:rsidRPr="00307349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07349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5D3BAD" w:rsidRPr="005D3BAD" w:rsidTr="000A2D08">
        <w:trPr>
          <w:trHeight w:val="127"/>
        </w:trPr>
        <w:tc>
          <w:tcPr>
            <w:tcW w:w="817" w:type="dxa"/>
            <w:vAlign w:val="center"/>
          </w:tcPr>
          <w:p w:rsidR="005D3BAD" w:rsidRPr="00307349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5.1.</w:t>
            </w:r>
          </w:p>
        </w:tc>
        <w:tc>
          <w:tcPr>
            <w:tcW w:w="4678" w:type="dxa"/>
          </w:tcPr>
          <w:p w:rsidR="005D3BAD" w:rsidRPr="00307349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07349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07349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307349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5D3BAD" w:rsidRPr="005D3BAD" w:rsidRDefault="005D3BAD" w:rsidP="00B66E92">
      <w:pPr>
        <w:ind w:left="284"/>
        <w:contextualSpacing/>
        <w:rPr>
          <w:b/>
          <w:color w:val="00B0F0"/>
        </w:rPr>
      </w:pPr>
    </w:p>
    <w:p w:rsidR="005D3BAD" w:rsidRPr="00B66E92" w:rsidRDefault="005D3BAD" w:rsidP="00A30A0B">
      <w:pPr>
        <w:pStyle w:val="26"/>
      </w:pPr>
      <w:bookmarkStart w:id="18" w:name="_Toc494802330"/>
      <w:r w:rsidRPr="00B66E92">
        <w:lastRenderedPageBreak/>
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8"/>
      <w:r w:rsidRPr="00B66E92">
        <w:t xml:space="preserve"> </w:t>
      </w:r>
    </w:p>
    <w:p w:rsidR="006C59C3" w:rsidRDefault="006C59C3" w:rsidP="00B66E92">
      <w:pPr>
        <w:ind w:left="284" w:firstLine="567"/>
        <w:contextualSpacing/>
        <w:jc w:val="both"/>
      </w:pPr>
    </w:p>
    <w:p w:rsidR="005D3BAD" w:rsidRDefault="005D3BAD" w:rsidP="00B66E92">
      <w:pPr>
        <w:ind w:left="284" w:firstLine="567"/>
        <w:contextualSpacing/>
        <w:jc w:val="both"/>
      </w:pPr>
      <w:r w:rsidRPr="005771E8">
        <w:t xml:space="preserve">Утвержденные документами территориального планирования </w:t>
      </w:r>
      <w:r w:rsidR="005771E8" w:rsidRPr="005771E8">
        <w:t>Ивановской</w:t>
      </w:r>
      <w:r w:rsidRPr="005771E8">
        <w:t xml:space="preserve"> области сведения о видах, назначении и </w:t>
      </w:r>
      <w:r w:rsidR="000C7B7E" w:rsidRPr="005771E8">
        <w:t>наименованиях,</w:t>
      </w:r>
      <w:r w:rsidRPr="005771E8">
        <w:t xml:space="preserve"> планируемых для размещения на территории муниципального образования </w:t>
      </w:r>
      <w:r w:rsidR="005771E8" w:rsidRPr="005771E8">
        <w:rPr>
          <w:szCs w:val="28"/>
        </w:rPr>
        <w:t xml:space="preserve">Холуйское сельское поселение </w:t>
      </w:r>
      <w:proofErr w:type="spellStart"/>
      <w:r w:rsidR="005771E8" w:rsidRPr="005771E8">
        <w:rPr>
          <w:szCs w:val="28"/>
        </w:rPr>
        <w:t>Южского</w:t>
      </w:r>
      <w:proofErr w:type="spellEnd"/>
      <w:r w:rsidR="005771E8" w:rsidRPr="005771E8">
        <w:rPr>
          <w:szCs w:val="28"/>
        </w:rPr>
        <w:t xml:space="preserve"> муниципального района </w:t>
      </w:r>
      <w:r w:rsidRPr="005771E8">
        <w:t>объектов регионального значения приведены в таблице 4.2.1.</w:t>
      </w:r>
    </w:p>
    <w:p w:rsidR="002E2860" w:rsidRPr="001A053A" w:rsidRDefault="002E2860" w:rsidP="00B66E92">
      <w:pPr>
        <w:ind w:left="284" w:firstLine="567"/>
        <w:contextualSpacing/>
        <w:jc w:val="both"/>
      </w:pP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4.2.1.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регионального значения</w:t>
      </w:r>
    </w:p>
    <w:tbl>
      <w:tblPr>
        <w:tblStyle w:val="af3"/>
        <w:tblW w:w="98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410"/>
        <w:gridCol w:w="1984"/>
      </w:tblGrid>
      <w:tr w:rsidR="005D3BAD" w:rsidRPr="005D3BAD" w:rsidTr="000A2D08">
        <w:trPr>
          <w:trHeight w:val="611"/>
        </w:trPr>
        <w:tc>
          <w:tcPr>
            <w:tcW w:w="817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678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66E92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F41E3F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F41E3F">
              <w:rPr>
                <w:b/>
                <w:bCs/>
                <w:color w:val="auto"/>
              </w:rPr>
              <w:t>Функциональная зона/категория земель</w:t>
            </w:r>
          </w:p>
        </w:tc>
      </w:tr>
      <w:tr w:rsidR="005D3BAD" w:rsidRPr="005D3BAD" w:rsidTr="000A2D08">
        <w:trPr>
          <w:trHeight w:val="409"/>
        </w:trPr>
        <w:tc>
          <w:tcPr>
            <w:tcW w:w="817" w:type="dxa"/>
            <w:vAlign w:val="center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B66E92">
              <w:rPr>
                <w:color w:val="auto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5D3BAD" w:rsidRPr="00B66E92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B66E92">
              <w:rPr>
                <w:b/>
                <w:i/>
                <w:color w:val="auto"/>
              </w:rPr>
              <w:t>Особо охраняемые природные территории</w:t>
            </w:r>
            <w:r w:rsidR="006C4047">
              <w:rPr>
                <w:b/>
                <w:i/>
                <w:color w:val="auto"/>
              </w:rPr>
              <w:t xml:space="preserve"> не планируется</w:t>
            </w:r>
          </w:p>
        </w:tc>
      </w:tr>
      <w:tr w:rsidR="005D3BAD" w:rsidRPr="005D3BAD" w:rsidTr="000A2D08">
        <w:trPr>
          <w:trHeight w:val="610"/>
        </w:trPr>
        <w:tc>
          <w:tcPr>
            <w:tcW w:w="817" w:type="dxa"/>
            <w:vAlign w:val="center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B66E92">
              <w:rPr>
                <w:color w:val="auto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5D3BAD" w:rsidRPr="00B66E92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B66E92">
              <w:rPr>
                <w:b/>
                <w:i/>
                <w:color w:val="auto"/>
              </w:rPr>
              <w:t>Объекты культурного наследия</w:t>
            </w:r>
            <w:r w:rsidR="006C4047">
              <w:rPr>
                <w:b/>
                <w:i/>
                <w:color w:val="auto"/>
              </w:rPr>
              <w:t xml:space="preserve"> не планируется</w:t>
            </w:r>
          </w:p>
        </w:tc>
      </w:tr>
      <w:tr w:rsidR="005D3BAD" w:rsidRPr="005D3BAD" w:rsidTr="000A2D08">
        <w:trPr>
          <w:trHeight w:val="610"/>
        </w:trPr>
        <w:tc>
          <w:tcPr>
            <w:tcW w:w="817" w:type="dxa"/>
            <w:vAlign w:val="center"/>
          </w:tcPr>
          <w:p w:rsidR="005D3BAD" w:rsidRPr="00B66E92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B66E92">
              <w:rPr>
                <w:color w:val="auto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5D3BAD" w:rsidRPr="00B66E92" w:rsidRDefault="005D3BAD" w:rsidP="00B66E92">
            <w:pPr>
              <w:pStyle w:val="Default"/>
              <w:contextualSpacing/>
              <w:rPr>
                <w:i/>
                <w:color w:val="auto"/>
              </w:rPr>
            </w:pPr>
            <w:r w:rsidRPr="00B66E92">
              <w:rPr>
                <w:b/>
                <w:i/>
                <w:color w:val="auto"/>
              </w:rPr>
              <w:t>Объекты капитального строительства</w:t>
            </w:r>
            <w:r w:rsidR="006C4047">
              <w:rPr>
                <w:b/>
                <w:i/>
                <w:color w:val="auto"/>
              </w:rPr>
              <w:t xml:space="preserve"> </w:t>
            </w:r>
            <w:r w:rsidR="00307349">
              <w:rPr>
                <w:b/>
                <w:i/>
                <w:color w:val="auto"/>
              </w:rPr>
              <w:t>не планируется</w:t>
            </w:r>
          </w:p>
        </w:tc>
      </w:tr>
    </w:tbl>
    <w:p w:rsidR="00A30A0B" w:rsidRDefault="00A30A0B" w:rsidP="00A30A0B">
      <w:pPr>
        <w:pStyle w:val="aa"/>
      </w:pPr>
    </w:p>
    <w:p w:rsidR="005D3BAD" w:rsidRPr="00A30A0B" w:rsidRDefault="005D3BAD" w:rsidP="00A30A0B">
      <w:pPr>
        <w:pStyle w:val="26"/>
      </w:pPr>
      <w:bookmarkStart w:id="19" w:name="_Toc494802331"/>
      <w:r w:rsidRPr="00A30A0B">
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</w:r>
      <w:bookmarkEnd w:id="19"/>
    </w:p>
    <w:p w:rsidR="006C59C3" w:rsidRDefault="006C59C3" w:rsidP="00B66E92">
      <w:pPr>
        <w:pStyle w:val="Default"/>
        <w:ind w:left="284" w:firstLine="567"/>
        <w:contextualSpacing/>
        <w:jc w:val="both"/>
        <w:rPr>
          <w:color w:val="auto"/>
        </w:rPr>
      </w:pPr>
      <w:bookmarkStart w:id="20" w:name="_Toc215908062"/>
      <w:bookmarkStart w:id="21" w:name="_Toc224462620"/>
    </w:p>
    <w:p w:rsidR="005D3BAD" w:rsidRPr="001A053A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A053A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1A053A">
        <w:rPr>
          <w:color w:val="auto"/>
        </w:rPr>
        <w:t>водоохранные</w:t>
      </w:r>
      <w:proofErr w:type="spellEnd"/>
      <w:r w:rsidRPr="001A053A">
        <w:rPr>
          <w:color w:val="auto"/>
        </w:rPr>
        <w:t xml:space="preserve"> зоны, </w:t>
      </w:r>
      <w:r w:rsidRPr="001A053A">
        <w:rPr>
          <w:bCs/>
          <w:color w:val="auto"/>
        </w:rPr>
        <w:t xml:space="preserve">зоны затопления, подтопления, </w:t>
      </w:r>
      <w:r w:rsidRPr="001A053A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B66E92" w:rsidRDefault="005D3BAD" w:rsidP="00B66E92">
      <w:pPr>
        <w:ind w:left="284" w:firstLine="567"/>
        <w:contextualSpacing/>
        <w:jc w:val="both"/>
      </w:pPr>
      <w:r w:rsidRPr="001A053A">
        <w:rPr>
          <w:bCs/>
        </w:rPr>
        <w:t xml:space="preserve">В Генеральном плане </w:t>
      </w:r>
      <w:r w:rsidRPr="001A053A">
        <w:t xml:space="preserve"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Федерации. </w:t>
      </w:r>
      <w:r w:rsidR="00B66E92">
        <w:br w:type="page"/>
      </w:r>
    </w:p>
    <w:p w:rsidR="005D3BAD" w:rsidRPr="001A053A" w:rsidRDefault="005D3BAD" w:rsidP="00B66E92">
      <w:pPr>
        <w:ind w:left="284" w:firstLine="567"/>
        <w:contextualSpacing/>
        <w:jc w:val="both"/>
        <w:rPr>
          <w:b/>
          <w:bCs/>
          <w:highlight w:val="yellow"/>
        </w:rPr>
      </w:pPr>
    </w:p>
    <w:p w:rsidR="005D3BAD" w:rsidRPr="00307349" w:rsidRDefault="005D3BAD" w:rsidP="00F24F39">
      <w:pPr>
        <w:pStyle w:val="1"/>
        <w:numPr>
          <w:ilvl w:val="0"/>
          <w:numId w:val="8"/>
        </w:numPr>
        <w:contextualSpacing/>
        <w:jc w:val="left"/>
        <w:rPr>
          <w:caps/>
          <w:lang w:val="ru-RU"/>
        </w:rPr>
      </w:pPr>
      <w:bookmarkStart w:id="22" w:name="_Toc494802332"/>
      <w:bookmarkEnd w:id="20"/>
      <w:bookmarkEnd w:id="21"/>
      <w:r w:rsidRPr="00307349">
        <w:rPr>
          <w:caps/>
          <w:lang w:val="ru-RU"/>
        </w:rPr>
        <w:t xml:space="preserve">Состав графической части </w:t>
      </w:r>
      <w:bookmarkEnd w:id="22"/>
    </w:p>
    <w:p w:rsidR="00333BD5" w:rsidRPr="00307349" w:rsidRDefault="00333BD5" w:rsidP="00B66E92">
      <w:pPr>
        <w:contextualSpacing/>
      </w:pPr>
    </w:p>
    <w:p w:rsidR="002035B2" w:rsidRPr="00307349" w:rsidRDefault="002035B2" w:rsidP="00F24F39">
      <w:pPr>
        <w:contextualSpacing/>
      </w:pPr>
    </w:p>
    <w:p w:rsidR="002035B2" w:rsidRPr="00307349" w:rsidRDefault="002035B2" w:rsidP="00F24F39">
      <w:pPr>
        <w:ind w:left="284"/>
        <w:contextualSpacing/>
      </w:pPr>
      <w:r w:rsidRPr="00307349">
        <w:t xml:space="preserve">Лист 1. </w:t>
      </w:r>
      <w:r w:rsidR="000860DB">
        <w:t xml:space="preserve">Карта планируемого размещения объектов местного значения </w:t>
      </w:r>
      <w:r w:rsidRPr="00307349">
        <w:t>М 1:25 000.</w:t>
      </w:r>
    </w:p>
    <w:p w:rsidR="006C0840" w:rsidRDefault="00F24F39" w:rsidP="00F24F39">
      <w:pPr>
        <w:contextualSpacing/>
      </w:pPr>
      <w:r>
        <w:t xml:space="preserve">    </w:t>
      </w:r>
      <w:r w:rsidR="002035B2" w:rsidRPr="00307349">
        <w:t xml:space="preserve">Лист </w:t>
      </w:r>
      <w:r w:rsidR="00B35166">
        <w:t>2</w:t>
      </w:r>
      <w:r w:rsidR="002035B2">
        <w:t>.</w:t>
      </w:r>
      <w:r w:rsidR="000860DB">
        <w:t xml:space="preserve"> Схема населенных пунктов М 1:</w:t>
      </w:r>
      <w:r w:rsidR="006C0840">
        <w:t>5 000</w:t>
      </w:r>
    </w:p>
    <w:p w:rsidR="006C0840" w:rsidRDefault="00F24F39" w:rsidP="00F24F39">
      <w:pPr>
        <w:contextualSpacing/>
      </w:pPr>
      <w:r>
        <w:t xml:space="preserve">    </w:t>
      </w:r>
      <w:r w:rsidR="006C0840">
        <w:t xml:space="preserve">Лист </w:t>
      </w:r>
      <w:r w:rsidR="00B35166">
        <w:t>3</w:t>
      </w:r>
      <w:r w:rsidR="006C0840">
        <w:t>.</w:t>
      </w:r>
      <w:r w:rsidR="000860DB">
        <w:t xml:space="preserve"> </w:t>
      </w:r>
      <w:r w:rsidR="006C0840">
        <w:t xml:space="preserve">Карта </w:t>
      </w:r>
      <w:r w:rsidR="000860DB">
        <w:t xml:space="preserve">границ населенных </w:t>
      </w:r>
      <w:proofErr w:type="gramStart"/>
      <w:r w:rsidR="000860DB">
        <w:t xml:space="preserve">пунктов </w:t>
      </w:r>
      <w:r>
        <w:t xml:space="preserve"> </w:t>
      </w:r>
      <w:r w:rsidR="00B35166">
        <w:t>М</w:t>
      </w:r>
      <w:proofErr w:type="gramEnd"/>
      <w:r w:rsidR="00B35166">
        <w:t xml:space="preserve"> 1: 25</w:t>
      </w:r>
      <w:r w:rsidR="000860DB">
        <w:t> </w:t>
      </w:r>
      <w:r w:rsidR="00B35166">
        <w:t>000</w:t>
      </w:r>
    </w:p>
    <w:p w:rsidR="000860DB" w:rsidRDefault="000860DB" w:rsidP="00F24F39">
      <w:pPr>
        <w:contextualSpacing/>
      </w:pPr>
      <w:r>
        <w:t xml:space="preserve">    Лист 4. Карта функциональных </w:t>
      </w:r>
      <w:proofErr w:type="gramStart"/>
      <w:r>
        <w:t>зон  М</w:t>
      </w:r>
      <w:proofErr w:type="gramEnd"/>
      <w:r>
        <w:t xml:space="preserve"> 1: 25 000</w:t>
      </w:r>
    </w:p>
    <w:p w:rsidR="000860DB" w:rsidRDefault="000860DB" w:rsidP="00F24F39">
      <w:pPr>
        <w:contextualSpacing/>
      </w:pPr>
      <w:r>
        <w:t xml:space="preserve">    Лист 5. Карта границ территорий с особыми условиями </w:t>
      </w:r>
      <w:proofErr w:type="gramStart"/>
      <w:r>
        <w:t>использования  М</w:t>
      </w:r>
      <w:proofErr w:type="gramEnd"/>
      <w:r>
        <w:t xml:space="preserve"> 1: 25 000</w:t>
      </w: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2D5AD6" w:rsidRDefault="002D5AD6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contextualSpacing/>
        <w:rPr>
          <w:sz w:val="24"/>
          <w:szCs w:val="24"/>
        </w:rPr>
      </w:pPr>
    </w:p>
    <w:p w:rsidR="00ED6DD3" w:rsidRPr="00C071A1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sectPr w:rsidR="00ED6DD3" w:rsidRPr="00C071A1" w:rsidSect="00333BD5">
      <w:headerReference w:type="default" r:id="rId11"/>
      <w:footerReference w:type="default" r:id="rId12"/>
      <w:type w:val="continuous"/>
      <w:pgSz w:w="11905" w:h="16837" w:code="9"/>
      <w:pgMar w:top="397" w:right="851" w:bottom="295" w:left="1134" w:header="567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60" w:rsidRDefault="00522060">
      <w:r>
        <w:separator/>
      </w:r>
    </w:p>
  </w:endnote>
  <w:endnote w:type="continuationSeparator" w:id="0">
    <w:p w:rsidR="00522060" w:rsidRDefault="005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86728"/>
      <w:docPartObj>
        <w:docPartGallery w:val="Page Numbers (Bottom of Page)"/>
        <w:docPartUnique/>
      </w:docPartObj>
    </w:sdtPr>
    <w:sdtContent>
      <w:p w:rsidR="007E4FAA" w:rsidRDefault="007E4F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BF">
          <w:rPr>
            <w:noProof/>
          </w:rPr>
          <w:t>5</w:t>
        </w:r>
        <w:r>
          <w:fldChar w:fldCharType="end"/>
        </w:r>
      </w:p>
    </w:sdtContent>
  </w:sdt>
  <w:p w:rsidR="007E4FAA" w:rsidRDefault="007E4FA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60" w:rsidRDefault="00522060">
      <w:r>
        <w:separator/>
      </w:r>
    </w:p>
  </w:footnote>
  <w:footnote w:type="continuationSeparator" w:id="0">
    <w:p w:rsidR="00522060" w:rsidRDefault="0052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A" w:rsidRDefault="007E4FAA">
    <w:pPr>
      <w:pStyle w:val="ab"/>
    </w:pPr>
    <w:r>
      <w:rPr>
        <w:noProof/>
        <w:lang w:eastAsia="ru-RU"/>
      </w:rPr>
      <w:pict>
        <v:rect id="_x0000_s2052" style="position:absolute;margin-left:-5.1pt;margin-top:-13.4pt;width:524.4pt;height:807.85pt;z-index:-251657216" fill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A" w:rsidRDefault="007E4FAA">
    <w:pPr>
      <w:pStyle w:val="ab"/>
    </w:pPr>
    <w:r>
      <w:rPr>
        <w:noProof/>
        <w:lang w:eastAsia="ru-RU"/>
      </w:rPr>
      <w:pict>
        <v:rect id="_x0000_s2053" style="position:absolute;margin-left:-3.3pt;margin-top:-12.15pt;width:524.4pt;height:807.85pt;z-index:251660288" filled="f" fillcolor="#4bacc6" strokecolor="#17365d" strokeweight="3.5pt">
          <v:stroke linestyle="thickThin"/>
          <v:shadow type="perspective" color="#205867" opacity=".5" offset="1pt" offset2="-1p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A" w:rsidRDefault="007E4F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Courier New" w:hAnsi="Courier New"/>
      </w:rPr>
    </w:lvl>
  </w:abstractNum>
  <w:abstractNum w:abstractNumId="2" w15:restartNumberingAfterBreak="0">
    <w:nsid w:val="2317512A"/>
    <w:multiLevelType w:val="hybridMultilevel"/>
    <w:tmpl w:val="02E8FC2E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4232"/>
    <w:multiLevelType w:val="multilevel"/>
    <w:tmpl w:val="D97A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C06567"/>
    <w:multiLevelType w:val="hybridMultilevel"/>
    <w:tmpl w:val="D362E37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1C"/>
    <w:rsid w:val="00015189"/>
    <w:rsid w:val="000221A9"/>
    <w:rsid w:val="00030F76"/>
    <w:rsid w:val="00052A51"/>
    <w:rsid w:val="00055EE9"/>
    <w:rsid w:val="00056403"/>
    <w:rsid w:val="000612F1"/>
    <w:rsid w:val="0006189D"/>
    <w:rsid w:val="00064A5E"/>
    <w:rsid w:val="00064E00"/>
    <w:rsid w:val="000659A9"/>
    <w:rsid w:val="00066FA0"/>
    <w:rsid w:val="00077810"/>
    <w:rsid w:val="0008532D"/>
    <w:rsid w:val="00085FBC"/>
    <w:rsid w:val="000860DB"/>
    <w:rsid w:val="000867EA"/>
    <w:rsid w:val="00087289"/>
    <w:rsid w:val="00093AFC"/>
    <w:rsid w:val="00096BEE"/>
    <w:rsid w:val="000A2D08"/>
    <w:rsid w:val="000A79D4"/>
    <w:rsid w:val="000C452B"/>
    <w:rsid w:val="000C7B7E"/>
    <w:rsid w:val="000D6E3F"/>
    <w:rsid w:val="000E2B36"/>
    <w:rsid w:val="000F3F55"/>
    <w:rsid w:val="00100313"/>
    <w:rsid w:val="00106579"/>
    <w:rsid w:val="001114AA"/>
    <w:rsid w:val="001147B2"/>
    <w:rsid w:val="001235DF"/>
    <w:rsid w:val="001261DF"/>
    <w:rsid w:val="00127886"/>
    <w:rsid w:val="00131B25"/>
    <w:rsid w:val="00140717"/>
    <w:rsid w:val="001446C7"/>
    <w:rsid w:val="001577F8"/>
    <w:rsid w:val="00170835"/>
    <w:rsid w:val="0018754D"/>
    <w:rsid w:val="001922CC"/>
    <w:rsid w:val="001925CA"/>
    <w:rsid w:val="001A053A"/>
    <w:rsid w:val="001A4ACD"/>
    <w:rsid w:val="001A4C40"/>
    <w:rsid w:val="001B0B7F"/>
    <w:rsid w:val="001B3F42"/>
    <w:rsid w:val="001C6AA2"/>
    <w:rsid w:val="001D1B29"/>
    <w:rsid w:val="001D2A1D"/>
    <w:rsid w:val="001E059E"/>
    <w:rsid w:val="001E1AED"/>
    <w:rsid w:val="001E2C11"/>
    <w:rsid w:val="001E2D21"/>
    <w:rsid w:val="002035B2"/>
    <w:rsid w:val="00213076"/>
    <w:rsid w:val="00231562"/>
    <w:rsid w:val="00232FB1"/>
    <w:rsid w:val="00251FC7"/>
    <w:rsid w:val="00263F64"/>
    <w:rsid w:val="0029318D"/>
    <w:rsid w:val="00296D4F"/>
    <w:rsid w:val="002A68E5"/>
    <w:rsid w:val="002B0DFD"/>
    <w:rsid w:val="002B1D84"/>
    <w:rsid w:val="002C2D17"/>
    <w:rsid w:val="002D5AD6"/>
    <w:rsid w:val="002D5BB8"/>
    <w:rsid w:val="002D5EF9"/>
    <w:rsid w:val="002E1988"/>
    <w:rsid w:val="002E2860"/>
    <w:rsid w:val="00301E97"/>
    <w:rsid w:val="00303692"/>
    <w:rsid w:val="00307349"/>
    <w:rsid w:val="00326108"/>
    <w:rsid w:val="00331AFA"/>
    <w:rsid w:val="00333BD5"/>
    <w:rsid w:val="00353049"/>
    <w:rsid w:val="003676B5"/>
    <w:rsid w:val="00367C39"/>
    <w:rsid w:val="00392D5F"/>
    <w:rsid w:val="003A0F57"/>
    <w:rsid w:val="003B0F6A"/>
    <w:rsid w:val="003D6877"/>
    <w:rsid w:val="003F5EC3"/>
    <w:rsid w:val="004021E4"/>
    <w:rsid w:val="004052E7"/>
    <w:rsid w:val="004133E9"/>
    <w:rsid w:val="00414D65"/>
    <w:rsid w:val="004328E2"/>
    <w:rsid w:val="00471326"/>
    <w:rsid w:val="00485507"/>
    <w:rsid w:val="00485A5E"/>
    <w:rsid w:val="00487446"/>
    <w:rsid w:val="00492F34"/>
    <w:rsid w:val="004B1E02"/>
    <w:rsid w:val="004B4C0B"/>
    <w:rsid w:val="004B5C4D"/>
    <w:rsid w:val="004B7582"/>
    <w:rsid w:val="004B75B2"/>
    <w:rsid w:val="004C4258"/>
    <w:rsid w:val="004D06B5"/>
    <w:rsid w:val="004D498F"/>
    <w:rsid w:val="004F712F"/>
    <w:rsid w:val="00522060"/>
    <w:rsid w:val="00523312"/>
    <w:rsid w:val="00525A94"/>
    <w:rsid w:val="00532551"/>
    <w:rsid w:val="00540AC4"/>
    <w:rsid w:val="00542832"/>
    <w:rsid w:val="005511B0"/>
    <w:rsid w:val="00563810"/>
    <w:rsid w:val="005739E8"/>
    <w:rsid w:val="00573EE9"/>
    <w:rsid w:val="005771E8"/>
    <w:rsid w:val="00580DBC"/>
    <w:rsid w:val="005857AF"/>
    <w:rsid w:val="005A0BAB"/>
    <w:rsid w:val="005C23BB"/>
    <w:rsid w:val="005C6D3B"/>
    <w:rsid w:val="005D0BF5"/>
    <w:rsid w:val="005D3BAD"/>
    <w:rsid w:val="005D7DC8"/>
    <w:rsid w:val="005E029B"/>
    <w:rsid w:val="005E26E6"/>
    <w:rsid w:val="005E7109"/>
    <w:rsid w:val="00602ACC"/>
    <w:rsid w:val="00614BB4"/>
    <w:rsid w:val="00616AA9"/>
    <w:rsid w:val="006236A6"/>
    <w:rsid w:val="00630EE8"/>
    <w:rsid w:val="00642B69"/>
    <w:rsid w:val="00670A05"/>
    <w:rsid w:val="00670D60"/>
    <w:rsid w:val="0067199E"/>
    <w:rsid w:val="00681502"/>
    <w:rsid w:val="00682EFF"/>
    <w:rsid w:val="006A3258"/>
    <w:rsid w:val="006C0840"/>
    <w:rsid w:val="006C4047"/>
    <w:rsid w:val="006C59C3"/>
    <w:rsid w:val="006C697E"/>
    <w:rsid w:val="006E0E07"/>
    <w:rsid w:val="006E0E18"/>
    <w:rsid w:val="006E2394"/>
    <w:rsid w:val="006E2D5B"/>
    <w:rsid w:val="007118B3"/>
    <w:rsid w:val="00720751"/>
    <w:rsid w:val="007216D9"/>
    <w:rsid w:val="007251DC"/>
    <w:rsid w:val="007331D0"/>
    <w:rsid w:val="0074107E"/>
    <w:rsid w:val="00746EF4"/>
    <w:rsid w:val="00752E09"/>
    <w:rsid w:val="00775C98"/>
    <w:rsid w:val="007819D6"/>
    <w:rsid w:val="00785A1C"/>
    <w:rsid w:val="0079338E"/>
    <w:rsid w:val="00795972"/>
    <w:rsid w:val="00795B34"/>
    <w:rsid w:val="0079767D"/>
    <w:rsid w:val="007A4A0C"/>
    <w:rsid w:val="007B0391"/>
    <w:rsid w:val="007B59D6"/>
    <w:rsid w:val="007C0E6D"/>
    <w:rsid w:val="007C13AD"/>
    <w:rsid w:val="007C2156"/>
    <w:rsid w:val="007C2D82"/>
    <w:rsid w:val="007E4FAA"/>
    <w:rsid w:val="007F0B9E"/>
    <w:rsid w:val="007F275B"/>
    <w:rsid w:val="00816B77"/>
    <w:rsid w:val="008246E2"/>
    <w:rsid w:val="00825390"/>
    <w:rsid w:val="00827A4F"/>
    <w:rsid w:val="0084398F"/>
    <w:rsid w:val="00876ADB"/>
    <w:rsid w:val="00880A58"/>
    <w:rsid w:val="008978FC"/>
    <w:rsid w:val="008D7847"/>
    <w:rsid w:val="008E1A42"/>
    <w:rsid w:val="008E6FB5"/>
    <w:rsid w:val="008E710D"/>
    <w:rsid w:val="009005D5"/>
    <w:rsid w:val="00904BB3"/>
    <w:rsid w:val="009053E6"/>
    <w:rsid w:val="00911220"/>
    <w:rsid w:val="00911D36"/>
    <w:rsid w:val="00921692"/>
    <w:rsid w:val="00925DF9"/>
    <w:rsid w:val="00927B1F"/>
    <w:rsid w:val="00930523"/>
    <w:rsid w:val="00946D0B"/>
    <w:rsid w:val="009544E3"/>
    <w:rsid w:val="009613BF"/>
    <w:rsid w:val="009808AA"/>
    <w:rsid w:val="009A1D6C"/>
    <w:rsid w:val="009A7C0F"/>
    <w:rsid w:val="009B0749"/>
    <w:rsid w:val="009B10E9"/>
    <w:rsid w:val="009E1F16"/>
    <w:rsid w:val="009E5635"/>
    <w:rsid w:val="009F0015"/>
    <w:rsid w:val="00A14440"/>
    <w:rsid w:val="00A15A4D"/>
    <w:rsid w:val="00A203C4"/>
    <w:rsid w:val="00A227FB"/>
    <w:rsid w:val="00A30A0B"/>
    <w:rsid w:val="00A34825"/>
    <w:rsid w:val="00A47A2C"/>
    <w:rsid w:val="00A52FC4"/>
    <w:rsid w:val="00A54479"/>
    <w:rsid w:val="00A62399"/>
    <w:rsid w:val="00A847D8"/>
    <w:rsid w:val="00A8698C"/>
    <w:rsid w:val="00A927BB"/>
    <w:rsid w:val="00AA7EA5"/>
    <w:rsid w:val="00AB05E6"/>
    <w:rsid w:val="00AC013C"/>
    <w:rsid w:val="00AD0972"/>
    <w:rsid w:val="00AD6349"/>
    <w:rsid w:val="00AE0A53"/>
    <w:rsid w:val="00AF793D"/>
    <w:rsid w:val="00B01062"/>
    <w:rsid w:val="00B04960"/>
    <w:rsid w:val="00B12B54"/>
    <w:rsid w:val="00B1319A"/>
    <w:rsid w:val="00B1723F"/>
    <w:rsid w:val="00B21205"/>
    <w:rsid w:val="00B35166"/>
    <w:rsid w:val="00B5565C"/>
    <w:rsid w:val="00B63682"/>
    <w:rsid w:val="00B66E92"/>
    <w:rsid w:val="00B80921"/>
    <w:rsid w:val="00B84C62"/>
    <w:rsid w:val="00B84E5E"/>
    <w:rsid w:val="00BA4457"/>
    <w:rsid w:val="00BC47DE"/>
    <w:rsid w:val="00BD30B9"/>
    <w:rsid w:val="00BE05F3"/>
    <w:rsid w:val="00BE1CF2"/>
    <w:rsid w:val="00BF0B86"/>
    <w:rsid w:val="00C071A1"/>
    <w:rsid w:val="00C23F73"/>
    <w:rsid w:val="00C25E58"/>
    <w:rsid w:val="00C34727"/>
    <w:rsid w:val="00C421D9"/>
    <w:rsid w:val="00C431D9"/>
    <w:rsid w:val="00C7244C"/>
    <w:rsid w:val="00C73968"/>
    <w:rsid w:val="00C74889"/>
    <w:rsid w:val="00C8383D"/>
    <w:rsid w:val="00CA6E19"/>
    <w:rsid w:val="00CB0220"/>
    <w:rsid w:val="00CB234C"/>
    <w:rsid w:val="00CC3F43"/>
    <w:rsid w:val="00CC444F"/>
    <w:rsid w:val="00CD5FB0"/>
    <w:rsid w:val="00CE4B22"/>
    <w:rsid w:val="00D01677"/>
    <w:rsid w:val="00D01863"/>
    <w:rsid w:val="00D10833"/>
    <w:rsid w:val="00D1271A"/>
    <w:rsid w:val="00D2075C"/>
    <w:rsid w:val="00D22019"/>
    <w:rsid w:val="00D240FD"/>
    <w:rsid w:val="00D2539F"/>
    <w:rsid w:val="00D26A13"/>
    <w:rsid w:val="00D400FF"/>
    <w:rsid w:val="00D63B6B"/>
    <w:rsid w:val="00D661D3"/>
    <w:rsid w:val="00D74883"/>
    <w:rsid w:val="00D8334C"/>
    <w:rsid w:val="00DD461B"/>
    <w:rsid w:val="00DD7CE7"/>
    <w:rsid w:val="00DD7FD3"/>
    <w:rsid w:val="00DF2618"/>
    <w:rsid w:val="00E04020"/>
    <w:rsid w:val="00E0512F"/>
    <w:rsid w:val="00E2312F"/>
    <w:rsid w:val="00E453CA"/>
    <w:rsid w:val="00E50AAA"/>
    <w:rsid w:val="00E53CC4"/>
    <w:rsid w:val="00E5527F"/>
    <w:rsid w:val="00E6236D"/>
    <w:rsid w:val="00E7256F"/>
    <w:rsid w:val="00E82EEC"/>
    <w:rsid w:val="00EA45A2"/>
    <w:rsid w:val="00EB1E1B"/>
    <w:rsid w:val="00EB3DBB"/>
    <w:rsid w:val="00EC184D"/>
    <w:rsid w:val="00EC671F"/>
    <w:rsid w:val="00ED6DD3"/>
    <w:rsid w:val="00EE2480"/>
    <w:rsid w:val="00EE5080"/>
    <w:rsid w:val="00EF207C"/>
    <w:rsid w:val="00EF2C71"/>
    <w:rsid w:val="00F15F0F"/>
    <w:rsid w:val="00F24F39"/>
    <w:rsid w:val="00F32FD0"/>
    <w:rsid w:val="00F379F8"/>
    <w:rsid w:val="00F41E3F"/>
    <w:rsid w:val="00F55553"/>
    <w:rsid w:val="00F64643"/>
    <w:rsid w:val="00F6609D"/>
    <w:rsid w:val="00F75FC3"/>
    <w:rsid w:val="00F85120"/>
    <w:rsid w:val="00F86162"/>
    <w:rsid w:val="00F8624D"/>
    <w:rsid w:val="00F87E93"/>
    <w:rsid w:val="00F94EBE"/>
    <w:rsid w:val="00FB21A3"/>
    <w:rsid w:val="00FB228C"/>
    <w:rsid w:val="00FB6702"/>
    <w:rsid w:val="00FC1FB6"/>
    <w:rsid w:val="00FD3A8B"/>
    <w:rsid w:val="00FD3FF7"/>
    <w:rsid w:val="00FD6C54"/>
    <w:rsid w:val="00FD7AB4"/>
    <w:rsid w:val="00FE55D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E4A3C08C-B799-46D6-B7D6-4622AEE7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2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F712F"/>
    <w:pPr>
      <w:keepNext/>
      <w:tabs>
        <w:tab w:val="num" w:pos="432"/>
        <w:tab w:val="left" w:pos="851"/>
        <w:tab w:val="left" w:pos="993"/>
        <w:tab w:val="left" w:pos="2127"/>
      </w:tabs>
      <w:ind w:left="432" w:hanging="432"/>
      <w:jc w:val="both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D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44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712F"/>
    <w:rPr>
      <w:rFonts w:ascii="Courier New" w:hAnsi="Courier New"/>
    </w:rPr>
  </w:style>
  <w:style w:type="character" w:customStyle="1" w:styleId="Absatz-Standardschriftart">
    <w:name w:val="Absatz-Standardschriftart"/>
    <w:rsid w:val="004F712F"/>
  </w:style>
  <w:style w:type="character" w:customStyle="1" w:styleId="WW-Absatz-Standardschriftart">
    <w:name w:val="WW-Absatz-Standardschriftart"/>
    <w:rsid w:val="004F712F"/>
  </w:style>
  <w:style w:type="character" w:customStyle="1" w:styleId="WW-Absatz-Standardschriftart1">
    <w:name w:val="WW-Absatz-Standardschriftart1"/>
    <w:rsid w:val="004F712F"/>
  </w:style>
  <w:style w:type="character" w:customStyle="1" w:styleId="WW8Num4z0">
    <w:name w:val="WW8Num4z0"/>
    <w:rsid w:val="004F712F"/>
    <w:rPr>
      <w:rFonts w:ascii="Times New Roman" w:hAnsi="Times New Roman" w:cs="Times New Roman"/>
    </w:rPr>
  </w:style>
  <w:style w:type="character" w:customStyle="1" w:styleId="WW8Num6z0">
    <w:name w:val="WW8Num6z0"/>
    <w:rsid w:val="004F712F"/>
    <w:rPr>
      <w:rFonts w:ascii="Courier New" w:hAnsi="Courier New"/>
    </w:rPr>
  </w:style>
  <w:style w:type="character" w:customStyle="1" w:styleId="WW8Num6z2">
    <w:name w:val="WW8Num6z2"/>
    <w:rsid w:val="004F712F"/>
    <w:rPr>
      <w:rFonts w:ascii="Wingdings" w:hAnsi="Wingdings"/>
    </w:rPr>
  </w:style>
  <w:style w:type="character" w:customStyle="1" w:styleId="WW8Num6z3">
    <w:name w:val="WW8Num6z3"/>
    <w:rsid w:val="004F712F"/>
    <w:rPr>
      <w:rFonts w:ascii="Symbol" w:hAnsi="Symbol"/>
    </w:rPr>
  </w:style>
  <w:style w:type="character" w:customStyle="1" w:styleId="WW8Num6z4">
    <w:name w:val="WW8Num6z4"/>
    <w:rsid w:val="004F712F"/>
    <w:rPr>
      <w:rFonts w:ascii="Courier New" w:hAnsi="Courier New" w:cs="Courier New"/>
    </w:rPr>
  </w:style>
  <w:style w:type="character" w:customStyle="1" w:styleId="WW8Num7z0">
    <w:name w:val="WW8Num7z0"/>
    <w:rsid w:val="004F712F"/>
    <w:rPr>
      <w:rFonts w:ascii="Courier New" w:hAnsi="Courier New"/>
    </w:rPr>
  </w:style>
  <w:style w:type="character" w:customStyle="1" w:styleId="WW8Num7z2">
    <w:name w:val="WW8Num7z2"/>
    <w:rsid w:val="004F712F"/>
    <w:rPr>
      <w:rFonts w:ascii="Wingdings" w:hAnsi="Wingdings"/>
    </w:rPr>
  </w:style>
  <w:style w:type="character" w:customStyle="1" w:styleId="WW8Num7z3">
    <w:name w:val="WW8Num7z3"/>
    <w:rsid w:val="004F712F"/>
    <w:rPr>
      <w:rFonts w:ascii="Symbol" w:hAnsi="Symbol"/>
    </w:rPr>
  </w:style>
  <w:style w:type="character" w:customStyle="1" w:styleId="WW8Num7z4">
    <w:name w:val="WW8Num7z4"/>
    <w:rsid w:val="004F712F"/>
    <w:rPr>
      <w:rFonts w:ascii="Courier New" w:hAnsi="Courier New" w:cs="Courier New"/>
    </w:rPr>
  </w:style>
  <w:style w:type="character" w:customStyle="1" w:styleId="WW8Num8z0">
    <w:name w:val="WW8Num8z0"/>
    <w:rsid w:val="004F712F"/>
    <w:rPr>
      <w:rFonts w:ascii="Courier New" w:hAnsi="Courier New"/>
    </w:rPr>
  </w:style>
  <w:style w:type="character" w:customStyle="1" w:styleId="WW8Num8z2">
    <w:name w:val="WW8Num8z2"/>
    <w:rsid w:val="004F712F"/>
    <w:rPr>
      <w:rFonts w:ascii="Wingdings" w:hAnsi="Wingdings"/>
    </w:rPr>
  </w:style>
  <w:style w:type="character" w:customStyle="1" w:styleId="WW8Num8z3">
    <w:name w:val="WW8Num8z3"/>
    <w:rsid w:val="004F712F"/>
    <w:rPr>
      <w:rFonts w:ascii="Symbol" w:hAnsi="Symbol"/>
    </w:rPr>
  </w:style>
  <w:style w:type="character" w:customStyle="1" w:styleId="WW8Num8z4">
    <w:name w:val="WW8Num8z4"/>
    <w:rsid w:val="004F712F"/>
    <w:rPr>
      <w:rFonts w:ascii="Courier New" w:hAnsi="Courier New" w:cs="Courier New"/>
    </w:rPr>
  </w:style>
  <w:style w:type="character" w:customStyle="1" w:styleId="WW8Num10z0">
    <w:name w:val="WW8Num10z0"/>
    <w:rsid w:val="004F712F"/>
    <w:rPr>
      <w:sz w:val="16"/>
    </w:rPr>
  </w:style>
  <w:style w:type="character" w:customStyle="1" w:styleId="WW8NumSt9z0">
    <w:name w:val="WW8NumSt9z0"/>
    <w:rsid w:val="004F712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712F"/>
  </w:style>
  <w:style w:type="character" w:customStyle="1" w:styleId="a3">
    <w:name w:val="Верхний колонтитул Знак"/>
    <w:aliases w:val="Верх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rsid w:val="004F712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4F712F"/>
    <w:rPr>
      <w:b/>
      <w:bCs/>
    </w:rPr>
  </w:style>
  <w:style w:type="character" w:customStyle="1" w:styleId="xdtextbox1">
    <w:name w:val="xdtextbox1"/>
    <w:rsid w:val="004F712F"/>
    <w:rPr>
      <w:color w:val="auto"/>
      <w:shd w:val="clear" w:color="auto" w:fill="FFFFFF"/>
    </w:rPr>
  </w:style>
  <w:style w:type="character" w:customStyle="1" w:styleId="11">
    <w:name w:val="Заголовок 1 Знак"/>
    <w:rsid w:val="004F712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a7">
    <w:name w:val="Заголовок"/>
    <w:basedOn w:val="a"/>
    <w:next w:val="a8"/>
    <w:rsid w:val="004F7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4F712F"/>
    <w:pPr>
      <w:spacing w:after="120"/>
    </w:pPr>
  </w:style>
  <w:style w:type="paragraph" w:styleId="a9">
    <w:name w:val="List"/>
    <w:basedOn w:val="a8"/>
    <w:rsid w:val="004F712F"/>
    <w:rPr>
      <w:rFonts w:ascii="Arial" w:hAnsi="Arial" w:cs="Tahoma"/>
    </w:rPr>
  </w:style>
  <w:style w:type="paragraph" w:customStyle="1" w:styleId="12">
    <w:name w:val="Название1"/>
    <w:basedOn w:val="a"/>
    <w:rsid w:val="004F71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F712F"/>
    <w:pPr>
      <w:suppressLineNumbers/>
    </w:pPr>
    <w:rPr>
      <w:rFonts w:ascii="Arial" w:hAnsi="Arial" w:cs="Tahoma"/>
    </w:rPr>
  </w:style>
  <w:style w:type="paragraph" w:styleId="aa">
    <w:name w:val="List Paragraph"/>
    <w:basedOn w:val="a"/>
    <w:qFormat/>
    <w:rsid w:val="004F712F"/>
    <w:pPr>
      <w:ind w:left="720"/>
    </w:pPr>
  </w:style>
  <w:style w:type="paragraph" w:customStyle="1" w:styleId="ConsPlusNormal">
    <w:name w:val="ConsPlusNormal"/>
    <w:rsid w:val="004F71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aliases w:val="ВерхКолонтитул, Знак10,Знак10"/>
    <w:basedOn w:val="a"/>
    <w:rsid w:val="004F712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rsid w:val="004F712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F712F"/>
    <w:pPr>
      <w:spacing w:before="150" w:after="150"/>
    </w:pPr>
    <w:rPr>
      <w:rFonts w:ascii="Tahoma" w:hAnsi="Tahoma" w:cs="Tahoma"/>
      <w:sz w:val="18"/>
      <w:szCs w:val="18"/>
    </w:rPr>
  </w:style>
  <w:style w:type="paragraph" w:customStyle="1" w:styleId="21">
    <w:name w:val="Основной текст с отступом 21"/>
    <w:basedOn w:val="a"/>
    <w:rsid w:val="004F712F"/>
    <w:pPr>
      <w:widowControl w:val="0"/>
      <w:overflowPunct w:val="0"/>
      <w:autoSpaceDE w:val="0"/>
      <w:ind w:left="426" w:hanging="426"/>
      <w:jc w:val="both"/>
      <w:textAlignment w:val="baseline"/>
    </w:pPr>
    <w:rPr>
      <w:sz w:val="26"/>
      <w:szCs w:val="20"/>
    </w:rPr>
  </w:style>
  <w:style w:type="paragraph" w:customStyle="1" w:styleId="ae">
    <w:name w:val="Содержимое таблицы"/>
    <w:basedOn w:val="a"/>
    <w:rsid w:val="004F712F"/>
    <w:pPr>
      <w:suppressLineNumbers/>
    </w:pPr>
  </w:style>
  <w:style w:type="paragraph" w:customStyle="1" w:styleId="af">
    <w:name w:val="Заголовок таблицы"/>
    <w:basedOn w:val="ae"/>
    <w:rsid w:val="004F712F"/>
    <w:pPr>
      <w:jc w:val="center"/>
    </w:pPr>
    <w:rPr>
      <w:b/>
      <w:bCs/>
    </w:rPr>
  </w:style>
  <w:style w:type="paragraph" w:styleId="af0">
    <w:name w:val="Title"/>
    <w:basedOn w:val="a"/>
    <w:next w:val="a"/>
    <w:link w:val="af1"/>
    <w:qFormat/>
    <w:rsid w:val="00927B1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27B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2">
    <w:name w:val="Hyperlink"/>
    <w:uiPriority w:val="99"/>
    <w:unhideWhenUsed/>
    <w:rsid w:val="00B84C62"/>
    <w:rPr>
      <w:color w:val="0000FF"/>
      <w:u w:val="single"/>
    </w:rPr>
  </w:style>
  <w:style w:type="character" w:customStyle="1" w:styleId="header-user-name">
    <w:name w:val="header-user-name"/>
    <w:rsid w:val="009E5635"/>
  </w:style>
  <w:style w:type="paragraph" w:customStyle="1" w:styleId="p10">
    <w:name w:val="p10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rsid w:val="00C071A1"/>
  </w:style>
  <w:style w:type="paragraph" w:customStyle="1" w:styleId="p11">
    <w:name w:val="p11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3A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14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4">
    <w:name w:val="???????"/>
    <w:rsid w:val="00A144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48"/>
      <w:szCs w:val="48"/>
    </w:rPr>
  </w:style>
  <w:style w:type="paragraph" w:customStyle="1" w:styleId="14">
    <w:name w:val="Обычный1"/>
    <w:link w:val="Normal"/>
    <w:rsid w:val="00A927BB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4"/>
    <w:rsid w:val="00A927BB"/>
    <w:rPr>
      <w:snapToGrid w:val="0"/>
      <w:sz w:val="24"/>
    </w:rPr>
  </w:style>
  <w:style w:type="character" w:customStyle="1" w:styleId="22">
    <w:name w:val="Основной текст (2)"/>
    <w:basedOn w:val="a0"/>
    <w:uiPriority w:val="99"/>
    <w:rsid w:val="00ED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uiPriority w:val="99"/>
    <w:rsid w:val="00ED6DD3"/>
    <w:pPr>
      <w:widowControl w:val="0"/>
      <w:shd w:val="clear" w:color="auto" w:fill="FFFFFF"/>
      <w:suppressAutoHyphens w:val="0"/>
      <w:spacing w:line="0" w:lineRule="atLeast"/>
      <w:ind w:hanging="1760"/>
    </w:pPr>
    <w:rPr>
      <w:rFonts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5D3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unhideWhenUsed/>
    <w:rsid w:val="005D3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3BAD"/>
    <w:rPr>
      <w:rFonts w:cs="Calibri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1E2D2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f5">
    <w:name w:val="Normal (Web)"/>
    <w:basedOn w:val="a"/>
    <w:uiPriority w:val="99"/>
    <w:rsid w:val="005D3BA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5">
    <w:name w:val="Стиль таблицы1"/>
    <w:basedOn w:val="af3"/>
    <w:rsid w:val="005D3BAD"/>
    <w:tblPr/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af6">
    <w:name w:val="Основной текст_"/>
    <w:basedOn w:val="a0"/>
    <w:link w:val="16"/>
    <w:rsid w:val="005D3BAD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6"/>
    <w:rsid w:val="005D3BAD"/>
    <w:pPr>
      <w:widowControl w:val="0"/>
      <w:shd w:val="clear" w:color="auto" w:fill="FFFFFF"/>
      <w:suppressAutoHyphens w:val="0"/>
      <w:spacing w:line="326" w:lineRule="exact"/>
    </w:pPr>
    <w:rPr>
      <w:rFonts w:cs="Times New Roman"/>
      <w:sz w:val="27"/>
      <w:szCs w:val="27"/>
      <w:lang w:eastAsia="ru-RU"/>
    </w:rPr>
  </w:style>
  <w:style w:type="paragraph" w:customStyle="1" w:styleId="Default">
    <w:name w:val="Default"/>
    <w:rsid w:val="005D3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D3BAD"/>
  </w:style>
  <w:style w:type="paragraph" w:customStyle="1" w:styleId="af7">
    <w:name w:val="Содержимое врезки"/>
    <w:basedOn w:val="a8"/>
    <w:rsid w:val="00670D60"/>
    <w:pPr>
      <w:spacing w:after="0"/>
      <w:jc w:val="center"/>
    </w:pPr>
    <w:rPr>
      <w:rFonts w:cs="Times New Roman"/>
      <w:b/>
      <w:sz w:val="22"/>
    </w:rPr>
  </w:style>
  <w:style w:type="paragraph" w:styleId="af8">
    <w:name w:val="Subtitle"/>
    <w:basedOn w:val="a"/>
    <w:next w:val="a"/>
    <w:link w:val="af9"/>
    <w:qFormat/>
    <w:rsid w:val="00B6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B66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17">
    <w:name w:val="toc 1"/>
    <w:basedOn w:val="a"/>
    <w:next w:val="a"/>
    <w:autoRedefine/>
    <w:uiPriority w:val="39"/>
    <w:unhideWhenUsed/>
    <w:rsid w:val="00B66E92"/>
    <w:pPr>
      <w:spacing w:before="36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rsid w:val="00B66E92"/>
    <w:pPr>
      <w:ind w:left="240"/>
    </w:pPr>
    <w:rPr>
      <w:rFonts w:asciiTheme="minorHAnsi" w:hAnsiTheme="minorHAnsi"/>
      <w:sz w:val="20"/>
      <w:szCs w:val="20"/>
    </w:rPr>
  </w:style>
  <w:style w:type="paragraph" w:customStyle="1" w:styleId="26">
    <w:name w:val="Стиль Заголовок 2"/>
    <w:basedOn w:val="2"/>
    <w:rsid w:val="00A30A0B"/>
    <w:pPr>
      <w:jc w:val="center"/>
    </w:pPr>
    <w:rPr>
      <w:rFonts w:ascii="Times New Roman" w:hAnsi="Times New Roman"/>
      <w:b/>
      <w:color w:val="000000" w:themeColor="text1"/>
      <w:sz w:val="28"/>
      <w:szCs w:val="20"/>
    </w:rPr>
  </w:style>
  <w:style w:type="paragraph" w:customStyle="1" w:styleId="18">
    <w:name w:val="Стиль1"/>
    <w:basedOn w:val="2"/>
    <w:qFormat/>
    <w:rsid w:val="00A30A0B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40">
    <w:name w:val="toc 4"/>
    <w:basedOn w:val="a"/>
    <w:next w:val="a"/>
    <w:autoRedefine/>
    <w:unhideWhenUsed/>
    <w:rsid w:val="00A30A0B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30A0B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30A0B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30A0B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30A0B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30A0B"/>
    <w:pPr>
      <w:ind w:left="1680"/>
    </w:pPr>
    <w:rPr>
      <w:rFonts w:asciiTheme="minorHAnsi" w:hAnsiTheme="minorHAnsi"/>
      <w:sz w:val="20"/>
      <w:szCs w:val="20"/>
    </w:rPr>
  </w:style>
  <w:style w:type="paragraph" w:customStyle="1" w:styleId="32">
    <w:name w:val="Обычный3"/>
    <w:rsid w:val="00EF2C71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styleId="27">
    <w:name w:val="Body Text 2"/>
    <w:basedOn w:val="a"/>
    <w:link w:val="28"/>
    <w:unhideWhenUsed/>
    <w:rsid w:val="00C25E5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25E58"/>
    <w:rPr>
      <w:rFonts w:cs="Calibri"/>
      <w:sz w:val="24"/>
      <w:szCs w:val="24"/>
      <w:lang w:eastAsia="ar-SA"/>
    </w:rPr>
  </w:style>
  <w:style w:type="paragraph" w:customStyle="1" w:styleId="29">
    <w:name w:val="Красная строка2"/>
    <w:basedOn w:val="a8"/>
    <w:rsid w:val="00C25E58"/>
    <w:pPr>
      <w:widowControl w:val="0"/>
      <w:ind w:firstLine="210"/>
    </w:pPr>
    <w:rPr>
      <w:rFonts w:eastAsia="Lucida Sans Unicode" w:cs="Times New Roman"/>
      <w:kern w:val="1"/>
    </w:rPr>
  </w:style>
  <w:style w:type="paragraph" w:customStyle="1" w:styleId="310">
    <w:name w:val="Основной текст 31"/>
    <w:basedOn w:val="a"/>
    <w:rsid w:val="00A227FB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A227FB"/>
    <w:rPr>
      <w:rFonts w:cs="Calibri"/>
      <w:sz w:val="24"/>
      <w:szCs w:val="24"/>
      <w:lang w:eastAsia="ar-SA"/>
    </w:rPr>
  </w:style>
  <w:style w:type="paragraph" w:customStyle="1" w:styleId="afa">
    <w:name w:val="Абзац"/>
    <w:basedOn w:val="a"/>
    <w:rsid w:val="00A227FB"/>
    <w:pPr>
      <w:widowControl w:val="0"/>
      <w:spacing w:line="380" w:lineRule="exact"/>
      <w:ind w:firstLine="567"/>
      <w:jc w:val="both"/>
    </w:pPr>
    <w:rPr>
      <w:rFonts w:eastAsia="Lucida Sans Unicode" w:cs="Times New Roman"/>
      <w:kern w:val="1"/>
    </w:rPr>
  </w:style>
  <w:style w:type="paragraph" w:customStyle="1" w:styleId="afb">
    <w:name w:val="быстротабличный"/>
    <w:basedOn w:val="a"/>
    <w:next w:val="a"/>
    <w:qFormat/>
    <w:rsid w:val="001925CA"/>
    <w:pPr>
      <w:keepLines/>
      <w:suppressAutoHyphens w:val="0"/>
      <w:jc w:val="both"/>
    </w:pPr>
    <w:rPr>
      <w:rFonts w:cs="Times New Roman"/>
      <w:b/>
      <w:kern w:val="2"/>
      <w:sz w:val="20"/>
      <w:szCs w:val="20"/>
      <w:lang w:eastAsia="en-US"/>
    </w:rPr>
  </w:style>
  <w:style w:type="character" w:styleId="afc">
    <w:name w:val="Book Title"/>
    <w:uiPriority w:val="99"/>
    <w:qFormat/>
    <w:rsid w:val="001147B2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isogd.p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AE94-B588-42D4-A644-911CF13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допуск</vt:lpstr>
    </vt:vector>
  </TitlesOfParts>
  <Company>MoBIL GROUP</Company>
  <LinksUpToDate>false</LinksUpToDate>
  <CharactersWithSpaces>39994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допуск</dc:title>
  <dc:creator>НП "ОборонСтрой"</dc:creator>
  <dc:description>www.obstr.ru</dc:description>
  <cp:lastModifiedBy>Пользователь Windows</cp:lastModifiedBy>
  <cp:revision>67</cp:revision>
  <cp:lastPrinted>2016-07-25T07:17:00Z</cp:lastPrinted>
  <dcterms:created xsi:type="dcterms:W3CDTF">2016-09-08T16:11:00Z</dcterms:created>
  <dcterms:modified xsi:type="dcterms:W3CDTF">2020-10-26T09:27:00Z</dcterms:modified>
</cp:coreProperties>
</file>